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988" w:rsidRPr="009E401F" w:rsidRDefault="00A02988" w:rsidP="00A029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401F">
        <w:rPr>
          <w:rFonts w:ascii="Times New Roman" w:hAnsi="Times New Roman" w:cs="Times New Roman"/>
          <w:sz w:val="28"/>
          <w:szCs w:val="28"/>
        </w:rPr>
        <w:t>Проект</w:t>
      </w:r>
    </w:p>
    <w:p w:rsidR="003F0B7A" w:rsidRPr="009E401F" w:rsidRDefault="003F0B7A" w:rsidP="003F0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40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AE0AC2" wp14:editId="73DF63AE">
            <wp:extent cx="600075" cy="666750"/>
            <wp:effectExtent l="0" t="0" r="9525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0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3F0B7A" w:rsidRPr="009E401F" w:rsidRDefault="003F0B7A" w:rsidP="003F0B7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0B7A" w:rsidRPr="009E401F" w:rsidRDefault="003F0B7A" w:rsidP="003F0B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01F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3F0B7A" w:rsidRPr="009E401F" w:rsidRDefault="003F0B7A" w:rsidP="003F0B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B7A" w:rsidRPr="009E401F" w:rsidRDefault="003F0B7A" w:rsidP="003F0B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01F">
        <w:rPr>
          <w:rFonts w:ascii="Times New Roman" w:hAnsi="Times New Roman"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3F0B7A" w:rsidRPr="009E401F" w:rsidRDefault="003F0B7A" w:rsidP="003F0B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01F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3F0B7A" w:rsidRPr="009E401F" w:rsidRDefault="003F0B7A" w:rsidP="003F0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B7A" w:rsidRPr="009E401F" w:rsidRDefault="003F0B7A" w:rsidP="003F0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401F"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B543B0" w:rsidRPr="009E401F" w:rsidRDefault="00A02988" w:rsidP="00F503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______</w:t>
      </w:r>
      <w:r w:rsidR="003F0B7A" w:rsidRPr="009E401F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="00B064A7" w:rsidRPr="009E401F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2022</w:t>
      </w:r>
      <w:r w:rsidR="00B543B0" w:rsidRPr="009E401F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г.                    </w:t>
      </w:r>
      <w:r w:rsidR="00583C15" w:rsidRPr="009E401F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 </w:t>
      </w:r>
      <w:r w:rsidR="00B543B0" w:rsidRPr="009E401F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                          </w:t>
      </w:r>
      <w:r w:rsidR="00583C15" w:rsidRPr="009E401F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           </w:t>
      </w:r>
      <w:r w:rsidR="003F0B7A" w:rsidRPr="009E401F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</w:t>
      </w:r>
      <w:r w:rsidR="00F50391" w:rsidRPr="009E401F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</w:t>
      </w:r>
      <w:r w:rsidR="00B543B0" w:rsidRPr="009E401F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№</w:t>
      </w:r>
      <w:r w:rsidR="00F50391" w:rsidRPr="009E401F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____</w:t>
      </w:r>
    </w:p>
    <w:p w:rsidR="001501C7" w:rsidRPr="009E401F" w:rsidRDefault="001501C7" w:rsidP="00150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C7" w:rsidRPr="009E401F" w:rsidRDefault="001501C7" w:rsidP="00150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C7" w:rsidRPr="009E401F" w:rsidRDefault="00426151" w:rsidP="001501C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3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988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прогнозе</w:t>
      </w:r>
      <w:r w:rsidR="001501C7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01C7" w:rsidRPr="009E401F" w:rsidRDefault="001501C7" w:rsidP="001501C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</w:t>
      </w:r>
    </w:p>
    <w:p w:rsidR="001501C7" w:rsidRPr="009E401F" w:rsidRDefault="001501C7" w:rsidP="001501C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</w:t>
      </w:r>
      <w:r w:rsidR="00A979E3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6151" w:rsidRPr="009E401F" w:rsidRDefault="001501C7" w:rsidP="001501C7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426151"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064A7"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26151"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</w:p>
    <w:p w:rsidR="001501C7" w:rsidRPr="009E401F" w:rsidRDefault="00426151" w:rsidP="001501C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02988"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плановый период</w:t>
      </w:r>
      <w:r w:rsidR="001501C7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988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2024-</w:t>
      </w:r>
      <w:r w:rsidR="001501C7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064A7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501C7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02988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1501C7" w:rsidRPr="009E401F" w:rsidRDefault="001501C7" w:rsidP="00150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0391" w:rsidRPr="009E401F" w:rsidRDefault="00F50391" w:rsidP="00150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01C7" w:rsidRPr="009E401F" w:rsidRDefault="001501C7" w:rsidP="00150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Федеральным законом </w:t>
      </w:r>
      <w:r w:rsidR="007B199E" w:rsidRPr="009E401F">
        <w:rPr>
          <w:rFonts w:ascii="Times New Roman" w:eastAsia="Times New Roman" w:hAnsi="Times New Roman" w:cs="Times New Roman"/>
          <w:bCs/>
          <w:sz w:val="28"/>
          <w:szCs w:val="28"/>
        </w:rPr>
        <w:t>от 28.06.2014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</w:rPr>
        <w:t xml:space="preserve"> №172 «О стратегическом планировании в Российской Федерации» и </w:t>
      </w:r>
      <w:r w:rsidR="007B199E"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Порядком разработки, корректировки, осуществления мониторинга и контроля реализации прогноза социально - экономического развития Новоселицкого муниципального </w:t>
      </w:r>
      <w:r w:rsidR="007B199E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B199E"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на среднесрочный период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7B199E" w:rsidRPr="009E401F">
        <w:rPr>
          <w:rFonts w:ascii="Times New Roman" w:eastAsia="Times New Roman" w:hAnsi="Times New Roman" w:cs="Times New Roman"/>
          <w:bCs/>
          <w:sz w:val="28"/>
          <w:szCs w:val="28"/>
        </w:rPr>
        <w:t>27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B199E" w:rsidRPr="009E401F">
        <w:rPr>
          <w:rFonts w:ascii="Times New Roman" w:eastAsia="Times New Roman" w:hAnsi="Times New Roman" w:cs="Times New Roman"/>
          <w:bCs/>
          <w:sz w:val="28"/>
          <w:szCs w:val="28"/>
        </w:rPr>
        <w:t>ма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</w:rPr>
        <w:t>я 20</w:t>
      </w:r>
      <w:r w:rsidR="007B199E" w:rsidRPr="009E401F">
        <w:rPr>
          <w:rFonts w:ascii="Times New Roman" w:eastAsia="Times New Roman" w:hAnsi="Times New Roman" w:cs="Times New Roman"/>
          <w:bCs/>
          <w:sz w:val="28"/>
          <w:szCs w:val="28"/>
        </w:rPr>
        <w:t>21 г. №367</w:t>
      </w:r>
      <w:r w:rsidR="002965C5" w:rsidRPr="009E401F">
        <w:rPr>
          <w:rFonts w:ascii="Times New Roman" w:eastAsia="Times New Roman" w:hAnsi="Times New Roman" w:cs="Times New Roman"/>
          <w:bCs/>
          <w:sz w:val="28"/>
          <w:szCs w:val="28"/>
        </w:rPr>
        <w:t>, утвержденным постановлением администрации Новоселицкого муниципального округа Ставропольского края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</w:rPr>
        <w:t xml:space="preserve">, администрация Новоселицкого муниципального </w:t>
      </w:r>
      <w:r w:rsidR="004843E1" w:rsidRPr="009E401F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="002965C5" w:rsidRPr="009E401F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Ставропольского края</w:t>
      </w:r>
    </w:p>
    <w:p w:rsidR="001501C7" w:rsidRPr="009E401F" w:rsidRDefault="001501C7" w:rsidP="00150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01C7" w:rsidRPr="009E401F" w:rsidRDefault="001501C7" w:rsidP="00F5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</w:p>
    <w:p w:rsidR="001501C7" w:rsidRPr="009E401F" w:rsidRDefault="001501C7" w:rsidP="00150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01C7" w:rsidRPr="009E401F" w:rsidRDefault="001501C7" w:rsidP="00AA5E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426151" w:rsidRPr="009E401F">
        <w:rPr>
          <w:rFonts w:ascii="Times New Roman" w:eastAsia="Times New Roman" w:hAnsi="Times New Roman" w:cs="Times New Roman"/>
          <w:bCs/>
          <w:sz w:val="28"/>
          <w:szCs w:val="28"/>
        </w:rPr>
        <w:t>Одобрить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w:anchor="Par25" w:history="1">
        <w:r w:rsidRPr="009E401F">
          <w:rPr>
            <w:rFonts w:ascii="Times New Roman" w:eastAsia="Times New Roman" w:hAnsi="Times New Roman" w:cs="Times New Roman"/>
            <w:bCs/>
            <w:sz w:val="28"/>
            <w:szCs w:val="28"/>
          </w:rPr>
          <w:t>прогноз</w:t>
        </w:r>
      </w:hyperlink>
      <w:r w:rsidRPr="009E401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социально-экономического развития Новоселицкого муниципального </w:t>
      </w:r>
      <w:r w:rsidR="00A979E3" w:rsidRPr="009E401F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Ставропольского края</w:t>
      </w:r>
      <w:r w:rsidRPr="009E401F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426151" w:rsidRPr="009E401F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B064A7" w:rsidRPr="009E401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02988" w:rsidRPr="009E401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плановый </w:t>
      </w:r>
      <w:r w:rsidR="00426151" w:rsidRPr="009E401F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период </w:t>
      </w:r>
      <w:r w:rsidR="00A02988" w:rsidRPr="009E401F">
        <w:rPr>
          <w:rFonts w:ascii="Times New Roman" w:eastAsia="Times New Roman" w:hAnsi="Times New Roman" w:cs="Times New Roman"/>
          <w:bCs/>
          <w:sz w:val="28"/>
          <w:szCs w:val="28"/>
        </w:rPr>
        <w:t>2024-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B064A7" w:rsidRPr="009E401F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="00A02988" w:rsidRPr="009E401F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="00992008" w:rsidRPr="009E401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</w:t>
      </w:r>
      <w:r w:rsidR="003A48D6" w:rsidRPr="009E401F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="009B354F" w:rsidRPr="009E401F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3A48D6" w:rsidRPr="009E401F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B354F" w:rsidRPr="009E401F" w:rsidRDefault="009B354F" w:rsidP="00AA5E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</w:rPr>
        <w:t xml:space="preserve">1.1 Утвердить пояснительную записку к прогнозу социально-экономического развития Новоселицкого муниципального </w:t>
      </w:r>
      <w:r w:rsidR="00A979E3" w:rsidRPr="009E401F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Ставропольского края</w:t>
      </w:r>
      <w:r w:rsidRPr="009E401F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="00A02988" w:rsidRPr="009E401F">
        <w:rPr>
          <w:rFonts w:ascii="Times New Roman" w:eastAsia="Times New Roman" w:hAnsi="Times New Roman" w:cs="Times New Roman"/>
          <w:bCs/>
          <w:sz w:val="28"/>
          <w:szCs w:val="28"/>
        </w:rPr>
        <w:t>на 2023 год и плановый период 2024-2025 годов</w:t>
      </w:r>
      <w:r w:rsidR="00992008" w:rsidRPr="009E401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Приложению 2.</w:t>
      </w:r>
    </w:p>
    <w:p w:rsidR="00583C15" w:rsidRPr="009E401F" w:rsidRDefault="00583C15" w:rsidP="00AA5E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83E15" w:rsidRPr="009E401F" w:rsidRDefault="00583C15" w:rsidP="00B83E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3E15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64A7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администрации – начальника отдела сельского хозяйства и охраны окружающей среды администрации Новоселицкого муниципального округа Ставропольского края Крисана А.В.</w:t>
      </w:r>
    </w:p>
    <w:p w:rsidR="00B83E15" w:rsidRPr="009E401F" w:rsidRDefault="00B83E15" w:rsidP="00B83E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91" w:rsidRPr="009E401F" w:rsidRDefault="00F50391" w:rsidP="00B83E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B7A" w:rsidRPr="009E401F" w:rsidRDefault="003F0B7A" w:rsidP="00B83E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E15" w:rsidRPr="009E401F" w:rsidRDefault="00A058F7" w:rsidP="00B83E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3E15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3E15" w:rsidRPr="009E40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вступает в силу со дня его обнародования.</w:t>
      </w:r>
    </w:p>
    <w:p w:rsidR="00B83E15" w:rsidRPr="009E401F" w:rsidRDefault="00B83E15" w:rsidP="00B83E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91" w:rsidRPr="009E401F" w:rsidRDefault="00F50391" w:rsidP="00B83E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E15" w:rsidRPr="009E401F" w:rsidRDefault="00B83E15" w:rsidP="00B83E15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4A7" w:rsidRPr="009E401F" w:rsidRDefault="00F2594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B83E15"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>лав</w:t>
      </w:r>
      <w:r w:rsidR="00B064A7"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</w:t>
      </w:r>
      <w:r w:rsidR="00B83E15"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Новоселицкого </w:t>
      </w:r>
    </w:p>
    <w:p w:rsidR="00B83E15" w:rsidRPr="009E401F" w:rsidRDefault="00B83E1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</w:t>
      </w:r>
    </w:p>
    <w:p w:rsidR="00583C15" w:rsidRPr="009E401F" w:rsidRDefault="00B83E1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</w:t>
      </w:r>
      <w:r w:rsidR="00CF2BB1"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F50391"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64A7"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>О.С.Безменов</w:t>
      </w:r>
    </w:p>
    <w:p w:rsidR="00583C15" w:rsidRPr="009E401F" w:rsidRDefault="00583C1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C15" w:rsidRPr="009E401F" w:rsidRDefault="00583C1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C15" w:rsidRPr="009E401F" w:rsidRDefault="00583C1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5EBD" w:rsidRPr="009E401F" w:rsidRDefault="00AA5EBD">
      <w:pPr>
        <w:sectPr w:rsidR="00AA5EBD" w:rsidRPr="009E401F" w:rsidSect="003F0B7A">
          <w:headerReference w:type="default" r:id="rId8"/>
          <w:pgSz w:w="11906" w:h="16838"/>
          <w:pgMar w:top="1134" w:right="567" w:bottom="1134" w:left="1985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975"/>
        <w:tblW w:w="16018" w:type="dxa"/>
        <w:tblLayout w:type="fixed"/>
        <w:tblLook w:val="04A0" w:firstRow="1" w:lastRow="0" w:firstColumn="1" w:lastColumn="0" w:noHBand="0" w:noVBand="1"/>
      </w:tblPr>
      <w:tblGrid>
        <w:gridCol w:w="1880"/>
        <w:gridCol w:w="12721"/>
        <w:gridCol w:w="1417"/>
      </w:tblGrid>
      <w:tr w:rsidR="004F38E9" w:rsidRPr="009E401F" w:rsidTr="00A51E1A">
        <w:trPr>
          <w:gridBefore w:val="1"/>
          <w:wBefore w:w="1880" w:type="dxa"/>
          <w:trHeight w:val="1513"/>
        </w:trPr>
        <w:tc>
          <w:tcPr>
            <w:tcW w:w="14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E95" w:rsidRPr="009E401F" w:rsidRDefault="00097E95" w:rsidP="00097E95">
            <w:pPr>
              <w:spacing w:after="0" w:line="240" w:lineRule="auto"/>
              <w:ind w:right="-6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7E95" w:rsidRPr="009E401F" w:rsidTr="00A51E1A">
        <w:trPr>
          <w:gridAfter w:val="1"/>
          <w:wAfter w:w="1417" w:type="dxa"/>
          <w:trHeight w:val="322"/>
        </w:trPr>
        <w:tc>
          <w:tcPr>
            <w:tcW w:w="146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7E95" w:rsidRPr="009E401F" w:rsidRDefault="00097E95" w:rsidP="00F50391">
            <w:pPr>
              <w:spacing w:after="0" w:line="240" w:lineRule="exact"/>
              <w:ind w:left="88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F50391" w:rsidRPr="009E401F" w:rsidRDefault="00F50391" w:rsidP="00F50391">
            <w:pPr>
              <w:spacing w:after="0" w:line="240" w:lineRule="exact"/>
              <w:ind w:left="88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E95" w:rsidRPr="009E401F" w:rsidRDefault="00097E95" w:rsidP="00F50391">
            <w:pPr>
              <w:spacing w:after="0" w:line="240" w:lineRule="exact"/>
              <w:ind w:left="88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CF2BB1" w:rsidRPr="009E401F" w:rsidRDefault="00097E95" w:rsidP="00F50391">
            <w:pPr>
              <w:spacing w:after="0" w:line="240" w:lineRule="exact"/>
              <w:ind w:left="88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Новоселицкого муниципального</w:t>
            </w:r>
            <w:r w:rsidR="00CF2BB1" w:rsidRPr="009E4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</w:p>
          <w:p w:rsidR="00097E95" w:rsidRPr="009E401F" w:rsidRDefault="00097E95" w:rsidP="00F50391">
            <w:pPr>
              <w:spacing w:after="0" w:line="240" w:lineRule="exact"/>
              <w:ind w:left="88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F50391" w:rsidRPr="009E401F" w:rsidRDefault="00F50391" w:rsidP="00F50391">
            <w:pPr>
              <w:spacing w:after="0" w:line="240" w:lineRule="exact"/>
              <w:ind w:left="88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E95" w:rsidRPr="009E401F" w:rsidRDefault="00097E95" w:rsidP="00F50391">
            <w:pPr>
              <w:spacing w:after="0" w:line="240" w:lineRule="exact"/>
              <w:ind w:left="88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02988" w:rsidRPr="009E4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="003F0B7A" w:rsidRPr="009E4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г. № </w:t>
            </w:r>
            <w:r w:rsidR="00A02988" w:rsidRPr="009E4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  <w:p w:rsidR="00097E95" w:rsidRPr="009E401F" w:rsidRDefault="00097E95" w:rsidP="00097E95">
            <w:pPr>
              <w:spacing w:after="0" w:line="240" w:lineRule="exact"/>
              <w:ind w:left="104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E95" w:rsidRPr="009E401F" w:rsidRDefault="00097E95" w:rsidP="00097E95">
            <w:pPr>
              <w:spacing w:after="0" w:line="240" w:lineRule="exact"/>
              <w:ind w:left="104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E95" w:rsidRPr="009E401F" w:rsidRDefault="00097E95" w:rsidP="00097E95">
            <w:pPr>
              <w:spacing w:after="0" w:line="240" w:lineRule="exact"/>
              <w:ind w:left="104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6B76A0" w:rsidRPr="009E4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9E4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2п</w:t>
            </w:r>
          </w:p>
          <w:p w:rsidR="00097E95" w:rsidRPr="009E401F" w:rsidRDefault="00097E95" w:rsidP="00097E9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97E95" w:rsidRPr="009E401F" w:rsidRDefault="00097E95" w:rsidP="0009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7E95" w:rsidRPr="009E401F" w:rsidTr="00A51E1A">
        <w:trPr>
          <w:gridAfter w:val="1"/>
          <w:wAfter w:w="1417" w:type="dxa"/>
          <w:trHeight w:val="322"/>
        </w:trPr>
        <w:tc>
          <w:tcPr>
            <w:tcW w:w="146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E95" w:rsidRPr="009E401F" w:rsidRDefault="00097E95" w:rsidP="0009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7E95" w:rsidRPr="009E401F" w:rsidTr="00A51E1A">
        <w:trPr>
          <w:gridAfter w:val="1"/>
          <w:wAfter w:w="1417" w:type="dxa"/>
          <w:trHeight w:val="1218"/>
        </w:trPr>
        <w:tc>
          <w:tcPr>
            <w:tcW w:w="146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E95" w:rsidRPr="009E401F" w:rsidRDefault="00097E95" w:rsidP="0009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0B7A" w:rsidRPr="009E401F" w:rsidRDefault="00D320D0" w:rsidP="003F0B7A">
      <w:pPr>
        <w:pStyle w:val="ad"/>
        <w:spacing w:before="71" w:line="252" w:lineRule="auto"/>
        <w:ind w:left="142" w:right="935" w:hanging="31"/>
        <w:jc w:val="center"/>
        <w:rPr>
          <w:spacing w:val="13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C36097" w:rsidRPr="009E401F">
        <w:rPr>
          <w:sz w:val="28"/>
          <w:szCs w:val="28"/>
          <w:lang w:val="ru-RU"/>
        </w:rPr>
        <w:t>рогноз</w:t>
      </w:r>
      <w:r w:rsidR="00C36097" w:rsidRPr="009E401F">
        <w:rPr>
          <w:spacing w:val="15"/>
          <w:sz w:val="28"/>
          <w:szCs w:val="28"/>
          <w:lang w:val="ru-RU"/>
        </w:rPr>
        <w:t xml:space="preserve"> </w:t>
      </w:r>
      <w:r w:rsidR="00C36097" w:rsidRPr="009E401F">
        <w:rPr>
          <w:spacing w:val="-1"/>
          <w:sz w:val="28"/>
          <w:szCs w:val="28"/>
          <w:lang w:val="ru-RU"/>
        </w:rPr>
        <w:t>социально-экономического</w:t>
      </w:r>
      <w:r w:rsidR="00C36097" w:rsidRPr="009E401F">
        <w:rPr>
          <w:spacing w:val="16"/>
          <w:sz w:val="28"/>
          <w:szCs w:val="28"/>
          <w:lang w:val="ru-RU"/>
        </w:rPr>
        <w:t xml:space="preserve"> </w:t>
      </w:r>
      <w:r w:rsidR="00C36097" w:rsidRPr="009E401F">
        <w:rPr>
          <w:sz w:val="28"/>
          <w:szCs w:val="28"/>
          <w:lang w:val="ru-RU"/>
        </w:rPr>
        <w:t>развития</w:t>
      </w:r>
    </w:p>
    <w:p w:rsidR="00C36097" w:rsidRPr="009E401F" w:rsidRDefault="00C36097" w:rsidP="003F0B7A">
      <w:pPr>
        <w:pStyle w:val="ad"/>
        <w:spacing w:before="71" w:line="252" w:lineRule="auto"/>
        <w:ind w:left="142" w:right="935" w:hanging="31"/>
        <w:jc w:val="center"/>
        <w:rPr>
          <w:sz w:val="28"/>
          <w:szCs w:val="28"/>
          <w:lang w:val="ru-RU"/>
        </w:rPr>
      </w:pPr>
      <w:r w:rsidRPr="009E401F">
        <w:rPr>
          <w:spacing w:val="-1"/>
          <w:sz w:val="28"/>
          <w:szCs w:val="28"/>
          <w:lang w:val="ru-RU"/>
        </w:rPr>
        <w:t>Новоселицкого муниципального</w:t>
      </w:r>
      <w:r w:rsidRPr="009E401F">
        <w:rPr>
          <w:spacing w:val="9"/>
          <w:sz w:val="28"/>
          <w:szCs w:val="28"/>
          <w:lang w:val="ru-RU"/>
        </w:rPr>
        <w:t xml:space="preserve"> </w:t>
      </w:r>
      <w:r w:rsidRPr="009E401F">
        <w:rPr>
          <w:spacing w:val="-1"/>
          <w:sz w:val="28"/>
          <w:szCs w:val="28"/>
          <w:lang w:val="ru-RU"/>
        </w:rPr>
        <w:t>округа</w:t>
      </w:r>
    </w:p>
    <w:p w:rsidR="00C36097" w:rsidRPr="009E401F" w:rsidRDefault="00C36097" w:rsidP="003F0B7A">
      <w:pPr>
        <w:pStyle w:val="ad"/>
        <w:spacing w:before="71" w:line="252" w:lineRule="auto"/>
        <w:ind w:left="142" w:right="935" w:hanging="31"/>
        <w:jc w:val="center"/>
        <w:rPr>
          <w:sz w:val="28"/>
          <w:szCs w:val="28"/>
          <w:lang w:val="ru-RU"/>
        </w:rPr>
      </w:pPr>
      <w:r w:rsidRPr="009E401F">
        <w:rPr>
          <w:spacing w:val="17"/>
          <w:sz w:val="28"/>
          <w:szCs w:val="28"/>
          <w:lang w:val="ru-RU"/>
        </w:rPr>
        <w:t>Ставропольского</w:t>
      </w:r>
      <w:r w:rsidRPr="009E401F">
        <w:rPr>
          <w:spacing w:val="10"/>
          <w:sz w:val="28"/>
          <w:szCs w:val="28"/>
          <w:lang w:val="ru-RU"/>
        </w:rPr>
        <w:t xml:space="preserve"> </w:t>
      </w:r>
      <w:r w:rsidRPr="009E401F">
        <w:rPr>
          <w:spacing w:val="-1"/>
          <w:sz w:val="28"/>
          <w:szCs w:val="28"/>
          <w:lang w:val="ru-RU"/>
        </w:rPr>
        <w:t>края</w:t>
      </w:r>
      <w:r w:rsidRPr="009E401F">
        <w:rPr>
          <w:spacing w:val="8"/>
          <w:sz w:val="28"/>
          <w:szCs w:val="28"/>
          <w:lang w:val="ru-RU"/>
        </w:rPr>
        <w:t xml:space="preserve"> </w:t>
      </w:r>
      <w:r w:rsidR="00A02988" w:rsidRPr="009E401F">
        <w:rPr>
          <w:rFonts w:cs="Times New Roman"/>
          <w:bCs/>
          <w:sz w:val="28"/>
          <w:szCs w:val="28"/>
          <w:lang w:val="ru-RU"/>
        </w:rPr>
        <w:t>на 2023 год и плановый период 2024-2025 годов</w:t>
      </w:r>
    </w:p>
    <w:p w:rsidR="00C36097" w:rsidRPr="009E401F" w:rsidRDefault="00C36097" w:rsidP="00C36097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31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3279"/>
        <w:gridCol w:w="1389"/>
        <w:gridCol w:w="992"/>
        <w:gridCol w:w="993"/>
        <w:gridCol w:w="1427"/>
        <w:gridCol w:w="1124"/>
        <w:gridCol w:w="1134"/>
        <w:gridCol w:w="1134"/>
        <w:gridCol w:w="1134"/>
        <w:gridCol w:w="1401"/>
        <w:gridCol w:w="1303"/>
      </w:tblGrid>
      <w:tr w:rsidR="00731346" w:rsidRPr="00731346" w:rsidTr="00F51CFA">
        <w:trPr>
          <w:trHeight w:val="750"/>
        </w:trPr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показателя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</w:tr>
      <w:tr w:rsidR="00731346" w:rsidRPr="00731346" w:rsidTr="00F51CFA">
        <w:trPr>
          <w:trHeight w:val="375"/>
        </w:trPr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731346" w:rsidRPr="00731346" w:rsidTr="00F51CFA">
        <w:trPr>
          <w:trHeight w:val="375"/>
        </w:trPr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</w:tr>
      <w:tr w:rsidR="00731346" w:rsidRPr="00731346" w:rsidTr="00F51CFA">
        <w:trPr>
          <w:trHeight w:val="375"/>
        </w:trPr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D9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D9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вариант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D9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</w:t>
            </w:r>
          </w:p>
        </w:tc>
      </w:tr>
      <w:tr w:rsidR="00731346" w:rsidRPr="00731346" w:rsidTr="00F51CFA">
        <w:trPr>
          <w:trHeight w:val="449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346" w:rsidRPr="00731346" w:rsidTr="00BD3EF9">
        <w:trPr>
          <w:trHeight w:val="91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F51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(в среднегодовом исчислении)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BD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</w:t>
            </w:r>
            <w:r w:rsidR="00BD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</w:tr>
      <w:tr w:rsidR="00731346" w:rsidRPr="00731346" w:rsidTr="00BD3EF9">
        <w:trPr>
          <w:trHeight w:val="132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населения трудоспособного возраста</w:t>
            </w: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 1 января года)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</w:tr>
      <w:tr w:rsidR="00731346" w:rsidRPr="00731346" w:rsidTr="00BD3EF9">
        <w:trPr>
          <w:trHeight w:val="147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старше трудоспособного возраста</w:t>
            </w: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 1 января года)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731346" w:rsidRPr="00731346" w:rsidTr="00F51CFA">
        <w:trPr>
          <w:trHeight w:val="103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731346" w:rsidRPr="00731346" w:rsidTr="00F51CFA">
        <w:trPr>
          <w:trHeight w:val="187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F51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коэффициент рождаемости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родившихся живыми</w:t>
            </w: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1000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31346" w:rsidRPr="00731346" w:rsidTr="00F51CFA">
        <w:trPr>
          <w:trHeight w:val="1290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коэффициент смертности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умерших на 1000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731346" w:rsidRPr="00731346" w:rsidTr="00F51CFA">
        <w:trPr>
          <w:trHeight w:val="94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1000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</w:t>
            </w:r>
          </w:p>
        </w:tc>
      </w:tr>
      <w:tr w:rsidR="00731346" w:rsidRPr="00731346" w:rsidTr="00F51CFA">
        <w:trPr>
          <w:trHeight w:val="58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Default="00731346" w:rsidP="00F51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Миграционный прирост (убыль)</w:t>
            </w:r>
          </w:p>
          <w:p w:rsidR="00F51CFA" w:rsidRDefault="00F51CFA" w:rsidP="00F51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CFA" w:rsidRPr="00731346" w:rsidRDefault="00F51CFA" w:rsidP="00F51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0,033</w:t>
            </w:r>
          </w:p>
        </w:tc>
      </w:tr>
      <w:tr w:rsidR="00AE6BD9" w:rsidRPr="00731346" w:rsidTr="00F51CFA">
        <w:trPr>
          <w:trHeight w:val="600"/>
        </w:trPr>
        <w:tc>
          <w:tcPr>
            <w:tcW w:w="5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6BD9" w:rsidRPr="00731346" w:rsidRDefault="00AE6BD9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Промышленное производство</w:t>
            </w:r>
          </w:p>
          <w:p w:rsidR="00AE6BD9" w:rsidRPr="00731346" w:rsidRDefault="00AE6BD9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E6BD9" w:rsidRPr="00731346" w:rsidRDefault="00AE6BD9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6BD9" w:rsidRPr="00731346" w:rsidRDefault="00AE6BD9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6BD9" w:rsidRPr="00731346" w:rsidRDefault="00AE6BD9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6BD9" w:rsidRPr="00731346" w:rsidRDefault="00AE6BD9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6BD9" w:rsidRPr="00731346" w:rsidRDefault="00AE6BD9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6BD9" w:rsidRPr="00731346" w:rsidRDefault="00AE6BD9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6BD9" w:rsidRPr="00731346" w:rsidRDefault="00AE6BD9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6BD9" w:rsidRPr="00731346" w:rsidRDefault="00AE6BD9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D9" w:rsidRPr="00731346" w:rsidRDefault="00AE6BD9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1346" w:rsidRPr="00731346" w:rsidTr="00F51CFA">
        <w:trPr>
          <w:trHeight w:val="250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F51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по промышленным видам экономической деятельности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B45DDD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</w:t>
            </w:r>
          </w:p>
        </w:tc>
      </w:tr>
      <w:tr w:rsidR="00731346" w:rsidRPr="00731346" w:rsidTr="00F51CFA">
        <w:trPr>
          <w:trHeight w:val="250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отгрузки товаров собственного производства, выполненных работ и услуг собственными силами по промышленным видам экономической деятельности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88,55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B45DDD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  <w:bookmarkStart w:id="0" w:name="_GoBack"/>
            <w:bookmarkEnd w:id="0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100,10</w:t>
            </w:r>
          </w:p>
        </w:tc>
      </w:tr>
      <w:tr w:rsidR="00731346" w:rsidRPr="00731346" w:rsidTr="006D4D36">
        <w:trPr>
          <w:trHeight w:val="2160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C: Обрабатывающие производства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731346" w:rsidRPr="00731346" w:rsidTr="006D4D36">
        <w:trPr>
          <w:trHeight w:val="187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Темп роста отгрузки - РАЗДЕЛ C: Обрабатывающие производства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731346" w:rsidRPr="00731346" w:rsidTr="006D4D36">
        <w:trPr>
          <w:trHeight w:val="60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1346" w:rsidRPr="00731346" w:rsidTr="00F51CFA">
        <w:trPr>
          <w:trHeight w:val="630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сельского хозяйства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4880</w:t>
            </w:r>
          </w:p>
        </w:tc>
      </w:tr>
      <w:tr w:rsidR="00731346" w:rsidRPr="00731346" w:rsidTr="00F51CFA">
        <w:trPr>
          <w:trHeight w:val="187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180,95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731346" w:rsidRPr="00731346" w:rsidTr="00F51CFA">
        <w:trPr>
          <w:trHeight w:val="37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растениеводства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4157</w:t>
            </w:r>
          </w:p>
        </w:tc>
      </w:tr>
      <w:tr w:rsidR="00731346" w:rsidRPr="00731346" w:rsidTr="00F51CFA">
        <w:trPr>
          <w:trHeight w:val="187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206,23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100,34</w:t>
            </w:r>
          </w:p>
        </w:tc>
      </w:tr>
      <w:tr w:rsidR="00731346" w:rsidRPr="00731346" w:rsidTr="006D4D36">
        <w:trPr>
          <w:trHeight w:val="630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животноводства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</w:tr>
      <w:tr w:rsidR="00731346" w:rsidRPr="00731346" w:rsidTr="006D4D36">
        <w:trPr>
          <w:trHeight w:val="187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Индекс производства продукции животноводства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100,84</w:t>
            </w:r>
          </w:p>
        </w:tc>
      </w:tr>
      <w:tr w:rsidR="00731346" w:rsidRPr="00731346" w:rsidTr="00AE6BD9">
        <w:trPr>
          <w:trHeight w:val="600"/>
        </w:trPr>
        <w:tc>
          <w:tcPr>
            <w:tcW w:w="14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Производство важнейших видов продукции в натуральном выражении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1346" w:rsidRPr="00731346" w:rsidTr="00F51CFA">
        <w:trPr>
          <w:trHeight w:val="106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Валовой сбор зерна (в весе после доработки)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</w:tr>
      <w:tr w:rsidR="00731346" w:rsidRPr="00731346" w:rsidTr="00F51CFA">
        <w:trPr>
          <w:trHeight w:val="61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Валовой сбор сахарной свеклы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1346" w:rsidRPr="00731346" w:rsidTr="00F51CFA">
        <w:trPr>
          <w:trHeight w:val="100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Валовой сбор семян масличных культур – всего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31346" w:rsidRPr="00731346" w:rsidTr="00F51CFA">
        <w:trPr>
          <w:trHeight w:val="540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подсолнечника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</w:tr>
      <w:tr w:rsidR="00731346" w:rsidRPr="00731346" w:rsidTr="00F51CFA">
        <w:trPr>
          <w:trHeight w:val="88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6D4D36" w:rsidP="006D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Валовой сбор картофеля </w:t>
            </w:r>
            <w:r w:rsidR="00731346"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(хозяйства всех категорий включая население)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731346" w:rsidRPr="00731346" w:rsidTr="00E0016C">
        <w:trPr>
          <w:trHeight w:val="900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Валовой сбор о</w:t>
            </w:r>
            <w:r w:rsidR="006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вощей </w:t>
            </w: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(хозяйства всех категорий включая население)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731346" w:rsidRPr="00731346" w:rsidTr="00E0016C">
        <w:trPr>
          <w:trHeight w:val="111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Скот и </w:t>
            </w:r>
            <w:r w:rsidR="006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птица на убой (в живом весе) </w:t>
            </w: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(хозяйства всех категорий включая население)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731346" w:rsidRPr="00731346" w:rsidTr="00E0016C">
        <w:trPr>
          <w:trHeight w:val="108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E0016C" w:rsidP="00E0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Молоко </w:t>
            </w:r>
            <w:r w:rsidR="00731346"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(хозяйства всех категорий включая население)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</w:tr>
      <w:tr w:rsidR="00731346" w:rsidRPr="00731346" w:rsidTr="00F51CFA">
        <w:trPr>
          <w:trHeight w:val="100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E0016C" w:rsidP="00E0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Яйца </w:t>
            </w:r>
            <w:r w:rsidR="00731346"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(хозяйства всех категорий включая население)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9732,7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9780</w:t>
            </w:r>
          </w:p>
        </w:tc>
      </w:tr>
      <w:tr w:rsidR="00731346" w:rsidRPr="00731346" w:rsidTr="00F51CFA">
        <w:trPr>
          <w:trHeight w:val="707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1346" w:rsidRPr="00731346" w:rsidTr="00F51CFA">
        <w:trPr>
          <w:trHeight w:val="750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E0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жилых д</w:t>
            </w:r>
            <w:r w:rsidR="00E0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 общей площади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AE6BD9" w:rsidRPr="00731346" w:rsidTr="00F51CFA">
        <w:trPr>
          <w:trHeight w:val="600"/>
        </w:trPr>
        <w:tc>
          <w:tcPr>
            <w:tcW w:w="46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6BD9" w:rsidRPr="00731346" w:rsidRDefault="00AE6BD9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 и услуги населению</w:t>
            </w:r>
          </w:p>
          <w:p w:rsidR="00AE6BD9" w:rsidRPr="00731346" w:rsidRDefault="00AE6BD9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6BD9" w:rsidRPr="00731346" w:rsidRDefault="00AE6BD9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6BD9" w:rsidRPr="00731346" w:rsidRDefault="00AE6BD9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6BD9" w:rsidRPr="00731346" w:rsidRDefault="00AE6BD9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6BD9" w:rsidRPr="00731346" w:rsidRDefault="00AE6BD9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6BD9" w:rsidRPr="00731346" w:rsidRDefault="00AE6BD9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6BD9" w:rsidRPr="00731346" w:rsidRDefault="00AE6BD9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6BD9" w:rsidRPr="00731346" w:rsidRDefault="00AE6BD9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6BD9" w:rsidRPr="00731346" w:rsidRDefault="00AE6BD9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D9" w:rsidRPr="00731346" w:rsidRDefault="00AE6BD9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1346" w:rsidRPr="00731346" w:rsidTr="00F51CFA">
        <w:trPr>
          <w:trHeight w:val="63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E0016C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</w:tr>
      <w:tr w:rsidR="00731346" w:rsidRPr="00731346" w:rsidTr="00F51CFA">
        <w:trPr>
          <w:trHeight w:val="187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AE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физического объема оборота розничной торговли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</w:tr>
      <w:tr w:rsidR="00731346" w:rsidRPr="00731346" w:rsidTr="00F51CFA">
        <w:trPr>
          <w:trHeight w:val="630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платных услуг населению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</w:tr>
      <w:tr w:rsidR="00731346" w:rsidRPr="00731346" w:rsidTr="00F51CFA">
        <w:trPr>
          <w:trHeight w:val="187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физического объема платных услуг населению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108,2</w:t>
            </w:r>
          </w:p>
        </w:tc>
      </w:tr>
      <w:tr w:rsidR="00731346" w:rsidRPr="00731346" w:rsidTr="00AE6BD9">
        <w:trPr>
          <w:trHeight w:val="600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Малое и среднее предпринимательство, включая микропредприятия (без учета индивидуальных предпринимателей)</w:t>
            </w:r>
          </w:p>
        </w:tc>
      </w:tr>
      <w:tr w:rsidR="00731346" w:rsidRPr="00731346" w:rsidTr="00F51CFA">
        <w:trPr>
          <w:trHeight w:val="1440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AE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731346" w:rsidRPr="00731346" w:rsidTr="00F51CFA">
        <w:trPr>
          <w:trHeight w:val="217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на предприятиях малого и среднего предпринимательства (включая микропредприятия) (без внешних совместителей)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</w:tr>
      <w:tr w:rsidR="00731346" w:rsidRPr="00731346" w:rsidTr="00F51CFA">
        <w:trPr>
          <w:trHeight w:val="600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1346" w:rsidRPr="00731346" w:rsidTr="00E0016C">
        <w:trPr>
          <w:trHeight w:val="112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ценах соответствующих лет;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2559,4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</w:tr>
      <w:tr w:rsidR="00731346" w:rsidRPr="00731346" w:rsidTr="00E0016C">
        <w:trPr>
          <w:trHeight w:val="187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</w:t>
            </w:r>
          </w:p>
        </w:tc>
      </w:tr>
      <w:tr w:rsidR="00731346" w:rsidRPr="00731346" w:rsidTr="00E0016C">
        <w:trPr>
          <w:trHeight w:val="262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655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430,5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440,5</w:t>
            </w:r>
          </w:p>
        </w:tc>
      </w:tr>
      <w:tr w:rsidR="00731346" w:rsidRPr="00731346" w:rsidTr="00E0016C">
        <w:trPr>
          <w:trHeight w:val="187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физического объема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107,6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731346" w:rsidRPr="00731346" w:rsidTr="00F51CFA">
        <w:trPr>
          <w:trHeight w:val="780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Инвестиции в основной капитал по источникам финансирования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15,10</w:t>
            </w:r>
          </w:p>
        </w:tc>
      </w:tr>
      <w:tr w:rsidR="00731346" w:rsidRPr="00731346" w:rsidTr="00F51CFA">
        <w:trPr>
          <w:trHeight w:val="37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346" w:rsidRPr="00731346" w:rsidTr="00F51CFA">
        <w:trPr>
          <w:trHeight w:val="37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средства,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346" w:rsidRPr="00731346" w:rsidTr="00F51CFA">
        <w:trPr>
          <w:trHeight w:val="37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кредиты банков, в том числе: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346" w:rsidRPr="00731346" w:rsidTr="00F51CFA">
        <w:trPr>
          <w:trHeight w:val="37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кредиты иностранных банков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346" w:rsidRPr="00731346" w:rsidTr="00F51CFA">
        <w:trPr>
          <w:trHeight w:val="37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Заемные средства других организаций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346" w:rsidRPr="00731346" w:rsidTr="00E0016C">
        <w:trPr>
          <w:trHeight w:val="37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средства, в том числе: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15,10</w:t>
            </w:r>
          </w:p>
        </w:tc>
      </w:tr>
      <w:tr w:rsidR="00731346" w:rsidRPr="00731346" w:rsidTr="00E0016C">
        <w:trPr>
          <w:trHeight w:val="37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федеральный бюджет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346" w:rsidRPr="00731346" w:rsidTr="00E0016C">
        <w:trPr>
          <w:trHeight w:val="75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бюджеты субъектов Российской Федерации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</w:tr>
      <w:tr w:rsidR="00731346" w:rsidRPr="00731346" w:rsidTr="00E0016C">
        <w:trPr>
          <w:trHeight w:val="37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из местных бюджетов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4,72</w:t>
            </w:r>
          </w:p>
        </w:tc>
      </w:tr>
      <w:tr w:rsidR="00731346" w:rsidRPr="00731346" w:rsidTr="00F51CFA">
        <w:trPr>
          <w:trHeight w:val="37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588D" w:rsidRPr="00731346" w:rsidTr="00F51CFA">
        <w:trPr>
          <w:trHeight w:val="600"/>
        </w:trPr>
        <w:tc>
          <w:tcPr>
            <w:tcW w:w="4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588D" w:rsidRPr="00731346" w:rsidRDefault="0065588D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Консолидированный бюджет </w:t>
            </w:r>
          </w:p>
          <w:p w:rsidR="0065588D" w:rsidRPr="00731346" w:rsidRDefault="0065588D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588D" w:rsidRPr="00731346" w:rsidRDefault="0065588D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588D" w:rsidRPr="00731346" w:rsidRDefault="0065588D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588D" w:rsidRPr="00731346" w:rsidRDefault="0065588D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588D" w:rsidRPr="00731346" w:rsidRDefault="0065588D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588D" w:rsidRPr="00731346" w:rsidRDefault="0065588D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588D" w:rsidRPr="00731346" w:rsidRDefault="0065588D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588D" w:rsidRPr="00731346" w:rsidRDefault="0065588D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588D" w:rsidRPr="00731346" w:rsidRDefault="0065588D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88D" w:rsidRPr="00731346" w:rsidRDefault="0065588D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1346" w:rsidRPr="00731346" w:rsidTr="00F51CFA">
        <w:trPr>
          <w:trHeight w:val="750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Доходы консолидированного бюджета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1125,79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1217,84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974,76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994,26</w:t>
            </w:r>
          </w:p>
        </w:tc>
      </w:tr>
      <w:tr w:rsidR="00731346" w:rsidRPr="00731346" w:rsidTr="00F51CFA">
        <w:trPr>
          <w:trHeight w:val="750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Налоговые и неналоговые доходы, всего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220,87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240,77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241,97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245,59</w:t>
            </w:r>
          </w:p>
        </w:tc>
      </w:tr>
      <w:tr w:rsidR="00731346" w:rsidRPr="00731346" w:rsidTr="00F51CFA">
        <w:trPr>
          <w:trHeight w:val="187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Налоговые доходы консолидированного бюджета муниципального образования Ставропольского края всего, в том числе: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184,57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204,78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206,73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210,85</w:t>
            </w:r>
          </w:p>
        </w:tc>
      </w:tr>
      <w:tr w:rsidR="00731346" w:rsidRPr="00731346" w:rsidTr="00F51CFA">
        <w:trPr>
          <w:trHeight w:val="37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346" w:rsidRPr="00731346" w:rsidTr="00F51CFA">
        <w:trPr>
          <w:trHeight w:val="37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136,96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139,01</w:t>
            </w:r>
          </w:p>
        </w:tc>
      </w:tr>
      <w:tr w:rsidR="00731346" w:rsidRPr="00731346" w:rsidTr="00F51CFA">
        <w:trPr>
          <w:trHeight w:val="750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добычу полезных ископаемых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346" w:rsidRPr="00731346" w:rsidTr="00F51CFA">
        <w:trPr>
          <w:trHeight w:val="37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13,53</w:t>
            </w:r>
          </w:p>
        </w:tc>
      </w:tr>
      <w:tr w:rsidR="00731346" w:rsidRPr="00731346" w:rsidTr="005A0DC0">
        <w:trPr>
          <w:trHeight w:val="112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10,40</w:t>
            </w:r>
          </w:p>
        </w:tc>
      </w:tr>
      <w:tr w:rsidR="00731346" w:rsidRPr="00731346" w:rsidTr="005A0DC0">
        <w:trPr>
          <w:trHeight w:val="37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имущество физических лиц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4,77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4,89</w:t>
            </w:r>
          </w:p>
        </w:tc>
      </w:tr>
      <w:tr w:rsidR="00731346" w:rsidRPr="00731346" w:rsidTr="005A0DC0">
        <w:trPr>
          <w:trHeight w:val="37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346" w:rsidRPr="00731346" w:rsidTr="00F51CFA">
        <w:trPr>
          <w:trHeight w:val="37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игорный бизнес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346" w:rsidRPr="00731346" w:rsidTr="00F51CFA">
        <w:trPr>
          <w:trHeight w:val="37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346" w:rsidRPr="00731346" w:rsidTr="00F51CFA">
        <w:trPr>
          <w:trHeight w:val="37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33,85</w:t>
            </w:r>
          </w:p>
        </w:tc>
      </w:tr>
      <w:tr w:rsidR="00731346" w:rsidRPr="00731346" w:rsidTr="00F51CFA">
        <w:trPr>
          <w:trHeight w:val="37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34,72</w:t>
            </w:r>
          </w:p>
        </w:tc>
      </w:tr>
      <w:tr w:rsidR="00731346" w:rsidRPr="00731346" w:rsidTr="00F51CFA">
        <w:trPr>
          <w:trHeight w:val="750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Безвозмездные поступления всего, в том числе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904,92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975,79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733,99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748,67</w:t>
            </w:r>
          </w:p>
        </w:tc>
      </w:tr>
      <w:tr w:rsidR="00731346" w:rsidRPr="00731346" w:rsidTr="00F51CFA">
        <w:trPr>
          <w:trHeight w:val="37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из федерального бюджета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183,48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23,55</w:t>
            </w:r>
          </w:p>
        </w:tc>
      </w:tr>
      <w:tr w:rsidR="00731346" w:rsidRPr="00731346" w:rsidTr="00F51CFA">
        <w:trPr>
          <w:trHeight w:val="37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из федерального бюджета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503,46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522,94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525,56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533,40</w:t>
            </w:r>
          </w:p>
        </w:tc>
      </w:tr>
      <w:tr w:rsidR="00731346" w:rsidRPr="00731346" w:rsidTr="00F51CFA">
        <w:trPr>
          <w:trHeight w:val="750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из федерального бюджета, в том числе: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204,17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186,81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190,55</w:t>
            </w:r>
          </w:p>
        </w:tc>
      </w:tr>
      <w:tr w:rsidR="00731346" w:rsidRPr="00731346" w:rsidTr="00F51CFA">
        <w:trPr>
          <w:trHeight w:val="750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186,81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190,55</w:t>
            </w:r>
          </w:p>
        </w:tc>
      </w:tr>
      <w:tr w:rsidR="00731346" w:rsidRPr="00731346" w:rsidTr="00F51CFA">
        <w:trPr>
          <w:trHeight w:val="112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консолидированного бюджета, в том числе по направлениям: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5A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1179,64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1254,34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1147,70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1147,70</w:t>
            </w:r>
          </w:p>
        </w:tc>
      </w:tr>
      <w:tr w:rsidR="00731346" w:rsidRPr="00731346" w:rsidTr="00F51CFA">
        <w:trPr>
          <w:trHeight w:val="37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135,17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129,32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129,32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129,32</w:t>
            </w:r>
          </w:p>
        </w:tc>
      </w:tr>
      <w:tr w:rsidR="00731346" w:rsidRPr="00731346" w:rsidTr="00F51CFA">
        <w:trPr>
          <w:trHeight w:val="37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</w:tc>
      </w:tr>
      <w:tr w:rsidR="00731346" w:rsidRPr="00731346" w:rsidTr="00F51CFA">
        <w:trPr>
          <w:trHeight w:val="750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</w:tr>
      <w:tr w:rsidR="00731346" w:rsidRPr="00731346" w:rsidTr="00F51CFA">
        <w:trPr>
          <w:trHeight w:val="37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177,59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115,79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115,80</w:t>
            </w:r>
          </w:p>
        </w:tc>
      </w:tr>
      <w:tr w:rsidR="00731346" w:rsidRPr="00731346" w:rsidTr="00F51CFA">
        <w:trPr>
          <w:trHeight w:val="37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15,11</w:t>
            </w:r>
          </w:p>
        </w:tc>
      </w:tr>
      <w:tr w:rsidR="00731346" w:rsidRPr="00731346" w:rsidTr="00F51CFA">
        <w:trPr>
          <w:trHeight w:val="37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346" w:rsidRPr="00731346" w:rsidTr="00F51CFA">
        <w:trPr>
          <w:trHeight w:val="37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515,47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513,97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491,67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491,67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491,67</w:t>
            </w:r>
          </w:p>
        </w:tc>
      </w:tr>
      <w:tr w:rsidR="00731346" w:rsidRPr="00731346" w:rsidTr="00F51CFA">
        <w:trPr>
          <w:trHeight w:val="37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92,75</w:t>
            </w:r>
          </w:p>
        </w:tc>
      </w:tr>
      <w:tr w:rsidR="00731346" w:rsidRPr="00731346" w:rsidTr="00F51CFA">
        <w:trPr>
          <w:trHeight w:val="37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346" w:rsidRPr="00731346" w:rsidTr="00F51CFA">
        <w:trPr>
          <w:trHeight w:val="37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284,50</w:t>
            </w:r>
          </w:p>
        </w:tc>
      </w:tr>
      <w:tr w:rsidR="00731346" w:rsidRPr="00731346" w:rsidTr="00F51CFA">
        <w:trPr>
          <w:trHeight w:val="37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9,12</w:t>
            </w:r>
          </w:p>
        </w:tc>
      </w:tr>
      <w:tr w:rsidR="00731346" w:rsidRPr="00731346" w:rsidTr="00F51CFA">
        <w:trPr>
          <w:trHeight w:val="37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346" w:rsidRPr="00731346" w:rsidTr="00F51CFA">
        <w:trPr>
          <w:trHeight w:val="750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346" w:rsidRPr="00731346" w:rsidTr="00F51CFA">
        <w:trPr>
          <w:trHeight w:val="780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Дефицит(-),профицит(+) консолидированного бюджета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1346" w:rsidRPr="00731346" w:rsidTr="00F51CFA">
        <w:trPr>
          <w:trHeight w:val="780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Государственный долг муниципального образования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1346" w:rsidRPr="00731346" w:rsidTr="00F51CFA">
        <w:trPr>
          <w:trHeight w:val="480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1346" w:rsidRPr="00731346" w:rsidTr="00F51CFA">
        <w:trPr>
          <w:trHeight w:val="37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рабочей силы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15,01</w:t>
            </w:r>
          </w:p>
        </w:tc>
      </w:tr>
      <w:tr w:rsidR="00731346" w:rsidRPr="00731346" w:rsidTr="00F51CFA">
        <w:trPr>
          <w:trHeight w:val="750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трудовых ресурсов – всего, в том числе: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</w:tr>
      <w:tr w:rsidR="00731346" w:rsidRPr="00731346" w:rsidTr="00F51CFA">
        <w:trPr>
          <w:trHeight w:val="870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трудоспособное население в трудоспособном возрасте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</w:tr>
      <w:tr w:rsidR="00731346" w:rsidRPr="00731346" w:rsidTr="00AF3147">
        <w:trPr>
          <w:trHeight w:val="600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трудовые мигранты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731346" w:rsidRPr="00731346" w:rsidTr="00AF3147">
        <w:trPr>
          <w:trHeight w:val="151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лиц старше трудоспособного возраста и подростков, занятых в экономике, в том числе: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</w:t>
            </w:r>
          </w:p>
        </w:tc>
      </w:tr>
      <w:tr w:rsidR="00731346" w:rsidRPr="00731346" w:rsidTr="00AF3147">
        <w:trPr>
          <w:trHeight w:val="94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пенсионеры старше трудоспособного возраста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731346" w:rsidRPr="00731346" w:rsidTr="00F51CFA">
        <w:trPr>
          <w:trHeight w:val="810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 моложе трудоспособного возраста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731346" w:rsidRPr="00731346" w:rsidTr="00F51CFA">
        <w:trPr>
          <w:trHeight w:val="1260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численность занятых в экономике (по данным баланса трудовых ресурсов)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731346" w:rsidRPr="00731346" w:rsidTr="00F51CFA">
        <w:trPr>
          <w:trHeight w:val="1380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655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731346" w:rsidRPr="00731346" w:rsidTr="00F51CFA">
        <w:trPr>
          <w:trHeight w:val="1320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6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31695,9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33999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33999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34500</w:t>
            </w:r>
          </w:p>
        </w:tc>
      </w:tr>
      <w:tr w:rsidR="00731346" w:rsidRPr="00731346" w:rsidTr="00AF3147">
        <w:trPr>
          <w:trHeight w:val="1500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г/г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731346" w:rsidRPr="00731346" w:rsidTr="00AF3147">
        <w:trPr>
          <w:trHeight w:val="103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зарегистрированной безработицы (на конец года)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346" w:rsidRPr="00731346" w:rsidTr="00AF3147">
        <w:trPr>
          <w:trHeight w:val="187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731346" w:rsidRPr="00731346" w:rsidTr="00F51CFA">
        <w:trPr>
          <w:trHeight w:val="97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6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заработной платы работников организаций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731346" w:rsidRPr="00731346" w:rsidTr="00F51CFA">
        <w:trPr>
          <w:trHeight w:val="94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фонда заработной платы работников организаций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г/г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65588D" w:rsidRPr="00731346" w:rsidTr="00F51CFA">
        <w:trPr>
          <w:trHeight w:val="600"/>
        </w:trPr>
        <w:tc>
          <w:tcPr>
            <w:tcW w:w="4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588D" w:rsidRPr="00731346" w:rsidRDefault="0065588D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социальной сферы</w:t>
            </w:r>
          </w:p>
          <w:p w:rsidR="0065588D" w:rsidRPr="00731346" w:rsidRDefault="0065588D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588D" w:rsidRPr="00731346" w:rsidRDefault="0065588D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588D" w:rsidRPr="00731346" w:rsidRDefault="0065588D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588D" w:rsidRPr="00731346" w:rsidRDefault="0065588D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588D" w:rsidRPr="00731346" w:rsidRDefault="0065588D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588D" w:rsidRPr="00731346" w:rsidRDefault="0065588D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588D" w:rsidRPr="00731346" w:rsidRDefault="0065588D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588D" w:rsidRPr="00731346" w:rsidRDefault="0065588D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588D" w:rsidRPr="00731346" w:rsidRDefault="0065588D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88D" w:rsidRPr="00731346" w:rsidRDefault="0065588D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1346" w:rsidRPr="00731346" w:rsidTr="00F51CFA">
        <w:trPr>
          <w:trHeight w:val="750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детей в дошкольных образовательных учреждениях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</w:tr>
      <w:tr w:rsidR="00731346" w:rsidRPr="00731346" w:rsidTr="00F51CFA">
        <w:trPr>
          <w:trHeight w:val="540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Обеспеченность: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346" w:rsidRPr="00731346" w:rsidTr="00F51CFA">
        <w:trPr>
          <w:trHeight w:val="88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больничными койками на 10 000 человек населения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коек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</w:tr>
      <w:tr w:rsidR="00731346" w:rsidRPr="00731346" w:rsidTr="00AF3147">
        <w:trPr>
          <w:trHeight w:val="750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общедоступными  библиотеками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учрежд. на 100 тыс.населения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31346" w:rsidRPr="00731346" w:rsidTr="00AF3147">
        <w:trPr>
          <w:trHeight w:val="85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 культурно-досугового типа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учрежд. на 100 тыс.населения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31346" w:rsidRPr="00731346" w:rsidTr="00AF3147">
        <w:trPr>
          <w:trHeight w:val="112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дошкольными образовательными учреждениями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 на 1000 детей в возрасте 1-6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346" w:rsidRPr="00731346" w:rsidRDefault="00731346" w:rsidP="0073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</w:tr>
    </w:tbl>
    <w:p w:rsidR="00C36097" w:rsidRPr="009E401F" w:rsidRDefault="00C36097" w:rsidP="00C36097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2056ED" w:rsidRPr="009E401F" w:rsidRDefault="002056ED" w:rsidP="002056ED">
      <w:pPr>
        <w:jc w:val="center"/>
      </w:pPr>
    </w:p>
    <w:p w:rsidR="003A48D6" w:rsidRPr="009E401F" w:rsidRDefault="002056ED" w:rsidP="002056ED">
      <w:pPr>
        <w:tabs>
          <w:tab w:val="center" w:pos="8150"/>
        </w:tabs>
        <w:sectPr w:rsidR="003A48D6" w:rsidRPr="009E401F" w:rsidSect="003F0B7A">
          <w:pgSz w:w="16838" w:h="11906" w:orient="landscape"/>
          <w:pgMar w:top="1134" w:right="567" w:bottom="1134" w:left="1985" w:header="708" w:footer="708" w:gutter="0"/>
          <w:cols w:space="708"/>
          <w:docGrid w:linePitch="360"/>
        </w:sectPr>
      </w:pPr>
      <w:r w:rsidRPr="009E401F">
        <w:tab/>
      </w:r>
    </w:p>
    <w:p w:rsidR="003A48D6" w:rsidRPr="009E401F" w:rsidRDefault="003A48D6" w:rsidP="003F0B7A">
      <w:pPr>
        <w:keepNext/>
        <w:spacing w:after="0" w:line="192" w:lineRule="auto"/>
        <w:ind w:left="59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F50391" w:rsidRPr="009E401F" w:rsidRDefault="00F50391" w:rsidP="003F0B7A">
      <w:pPr>
        <w:keepNext/>
        <w:spacing w:after="0" w:line="192" w:lineRule="auto"/>
        <w:ind w:left="59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8D6" w:rsidRPr="009E401F" w:rsidRDefault="003A48D6" w:rsidP="003F0B7A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A48D6" w:rsidRPr="009E401F" w:rsidRDefault="003A48D6" w:rsidP="003F0B7A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</w:t>
      </w:r>
      <w:r w:rsidR="00992008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F50391" w:rsidRPr="009E401F" w:rsidRDefault="003A48D6" w:rsidP="003F0B7A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7C25A4" w:rsidRPr="009E401F" w:rsidRDefault="007C25A4" w:rsidP="003F0B7A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8D6" w:rsidRPr="009E401F" w:rsidRDefault="002545E0" w:rsidP="003F0B7A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02988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3F0B7A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097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F50391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50391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988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A48D6" w:rsidRPr="009E401F" w:rsidRDefault="003A48D6" w:rsidP="003A4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01D3" w:rsidRPr="009E401F" w:rsidRDefault="00D501D3" w:rsidP="00D501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1D3" w:rsidRPr="009E401F" w:rsidRDefault="00D501D3" w:rsidP="00D501D3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AF8" w:rsidRPr="009E401F" w:rsidRDefault="00B82AF8" w:rsidP="00B82AF8">
      <w:pPr>
        <w:keepNext/>
        <w:spacing w:after="0" w:line="168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Пояснительная записка</w:t>
      </w:r>
    </w:p>
    <w:p w:rsidR="00B82AF8" w:rsidRPr="009E401F" w:rsidRDefault="00B82AF8" w:rsidP="00B82AF8">
      <w:pPr>
        <w:spacing w:after="0" w:line="16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прогнозу социально - экономического развития</w:t>
      </w:r>
    </w:p>
    <w:p w:rsidR="00B82AF8" w:rsidRPr="009E401F" w:rsidRDefault="00B82AF8" w:rsidP="00B82AF8">
      <w:pPr>
        <w:spacing w:after="0" w:line="16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Новоселицкого муниципального округа Ставропольского края</w:t>
      </w:r>
    </w:p>
    <w:p w:rsidR="00B82AF8" w:rsidRPr="009E401F" w:rsidRDefault="00B82AF8" w:rsidP="00A02988">
      <w:pPr>
        <w:spacing w:after="0" w:line="16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2988" w:rsidRPr="009E401F">
        <w:rPr>
          <w:rFonts w:ascii="Times New Roman" w:eastAsia="Times New Roman" w:hAnsi="Times New Roman" w:cs="Times New Roman"/>
          <w:bCs/>
          <w:sz w:val="28"/>
          <w:szCs w:val="28"/>
        </w:rPr>
        <w:t>на 2023 год и плановый период 2024-2025 годов</w:t>
      </w:r>
    </w:p>
    <w:p w:rsidR="00A02988" w:rsidRPr="009E401F" w:rsidRDefault="00A02988" w:rsidP="00A02988">
      <w:pPr>
        <w:spacing w:after="0" w:line="16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AF8" w:rsidRPr="009E401F" w:rsidRDefault="00D320D0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82AF8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рогноз социально - экономического развития Новоселицкого муниципального округа Ставропольского края </w:t>
      </w:r>
      <w:r w:rsidR="00A02988" w:rsidRPr="009E401F">
        <w:rPr>
          <w:rFonts w:ascii="Times New Roman" w:eastAsia="Times New Roman" w:hAnsi="Times New Roman" w:cs="Times New Roman"/>
          <w:bCs/>
          <w:sz w:val="28"/>
          <w:szCs w:val="28"/>
        </w:rPr>
        <w:t>на 2023 год и плановый период 2024-2025 годов</w:t>
      </w:r>
      <w:r w:rsidR="00B82AF8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разработан в соответствии с Бюджетным кодексом Российской Федерации, Федеральным законом от 28 июня 2014 года № 172-ФЗ «О стратегическом планировании в Российской Федерации» с учетом</w:t>
      </w:r>
      <w:r w:rsidR="00B82AF8" w:rsidRPr="009E401F">
        <w:t xml:space="preserve"> </w:t>
      </w:r>
      <w:r w:rsidR="00B82AF8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рекомендаций по заполнению формы 2П и порядка разработки показателей прогнозов социально - экономического развития субъектов Российской Федерации.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прогноза осуществлялась в двух вариантах -  базовом и консервативном. 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Базовый вариант описывает наиболее вероятный сценарий развития российской экономики с учетом ожидаемых внешних условий и принимаемых мер экономической политики, включая реализацию Общенационального плана действий, обеспечивающих восстановление занятости и доходов населения, рост экономики и долгосрочные структурные изменения в экономике. 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Консервативный вариант основан на предпосылке менее благоприятной ситуации, затяжном восстановлении мировой экономики и структурном замедлении темпов ее роста в среднесрочной перспективе в</w:t>
      </w:r>
      <w:r w:rsidRPr="009E401F">
        <w:rPr>
          <w:rFonts w:ascii="Times New Roman" w:hAnsi="Times New Roman" w:cs="Times New Roman"/>
          <w:sz w:val="28"/>
          <w:szCs w:val="28"/>
        </w:rPr>
        <w:t xml:space="preserve"> связи с недружественными и противоречащими международному праву действиями иностранных государств и международных организаций, связанными с введением в отношении Российской Федерации экономиче</w:t>
      </w:r>
      <w:r w:rsidRPr="009E401F">
        <w:rPr>
          <w:rFonts w:ascii="Times New Roman" w:hAnsi="Times New Roman" w:cs="Times New Roman"/>
          <w:sz w:val="28"/>
          <w:szCs w:val="28"/>
        </w:rPr>
        <w:softHyphen/>
        <w:t>ских санкций, а также ограничительных мер в отношении граждан Россий</w:t>
      </w:r>
      <w:r w:rsidRPr="009E401F">
        <w:rPr>
          <w:rFonts w:ascii="Times New Roman" w:hAnsi="Times New Roman" w:cs="Times New Roman"/>
          <w:sz w:val="28"/>
          <w:szCs w:val="28"/>
        </w:rPr>
        <w:softHyphen/>
        <w:t>ской Федерации и российских юридических лиц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Прогноза учитывались риски социально-экономического развития: 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параметров инфляции; 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ухудшения ситуации в связи с введением санкций; 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площади засушливых территорий, увеличение территорий, не способных давать урожай без дополнительного орошения.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сохраняется повышенная неопределенность траектории экономического развития в среднесрочном периоде.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Разработка Прогноза осуществлялась исходя из приоритетов и задач, определенных указами Президента Российской Федерации от 7 мая 2018 года 3в 204 «О национальных целях и стратегических задачах развития Российской Федерации на период до 2024 года», от 21 июля 2020 года № 474 «О национальных целях развития Российской Федерации на период до 2030 года».</w:t>
      </w:r>
    </w:p>
    <w:p w:rsidR="00B82AF8" w:rsidRPr="009E401F" w:rsidRDefault="00D320D0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82AF8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рогноз развития округа </w:t>
      </w:r>
      <w:r w:rsidR="00A02988" w:rsidRPr="009E401F">
        <w:rPr>
          <w:rFonts w:ascii="Times New Roman" w:eastAsia="Times New Roman" w:hAnsi="Times New Roman" w:cs="Times New Roman"/>
          <w:bCs/>
          <w:sz w:val="28"/>
          <w:szCs w:val="28"/>
        </w:rPr>
        <w:t>на 2023 год и плановый период 2024-2025 годов</w:t>
      </w:r>
      <w:r w:rsidR="00A02988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AF8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на основе: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сложившейся ситуации в экономике, тенденций ее развития          и в соответствии со сценарными условиями, основными параметрами прогноза социально-экономического развития Российской Федерации и прогнозируемыми изменениями цен (тарифов) на товары, услуги хозяйствующих субъектов, осуществляющих регулируемые виды деятельности в инфраструктурном секторе на 2023 год и на плановый период до 2025 года;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статистических отчетных данных о социально-экономическом развитии Новоселицкого муниципального округа Ставропольского края за 2020 – 2021 годы и январь</w:t>
      </w:r>
      <w:r w:rsidR="00A02988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02988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года;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 представленных структурными подразделениями администрации Новоселицкого муниципального округа Ставропольского края и других субъектов прогнозирования.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az-Cyrl-AZ" w:eastAsia="ru-RU"/>
        </w:rPr>
      </w:pP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Анализ Прогноза показывает умеренные темпы роста в реальном секторе экономики и повышение уровня жизни населения 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az-Cyrl-AZ" w:eastAsia="ru-RU"/>
        </w:rPr>
        <w:t>Новоселицкого округа.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az-Cyrl-AZ" w:eastAsia="ru-RU"/>
        </w:rPr>
        <w:t>В округе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проводится планомерная работа по реализации мероприятий, направленных на улучшение демографической ситуации в округе, сокращение смертности, социально-экономическую поддержку семьи, материнства и детства, формирование здорового образа жизни у детей и молодежи, укрепление материально-технической базы учреждений здравоохранения, образования, физической культуры и спорта, устойчивого развития базовых видов экономической деятельности, таких как сельское хозяйство, ожидается ежегодная положительная динамика следующих основных показателей Прогноза на период 2023-2025 годов: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стабилизация общего коэффициента рождаемости населения округа в пределах 10,0 тысяч человек, родившихся на 1 тыс. населения;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снижение общего коэффициента смертности населения городского округа до 10,5 тысяч человек, умерших на 1 тыс. населения;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по базовому варианту к 2025 году ожидается увеличение численности населения трудоспособного возраста в количестве 14,9 тыс.человек;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увеличение продолжительности жизни населения округа при 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рождении до 73,5 лет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к 2025 году.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Численность населения Новоселицкого муниципального округа, по предварительной оценке, на 01 января 2022 года составила 26162 человека. За январь — </w:t>
      </w:r>
      <w:r w:rsidR="00067244"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июль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2022 года отмечается естественная убыль населения Новоселицкого округа в количестве </w:t>
      </w:r>
      <w:r w:rsidR="00067244"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44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человека.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 xml:space="preserve">Среднегодовая численность населения Новоселицкого муниципального округа по базовому варианту Прогноза к 2025 году уменьшится по сравнению с 2021 годом на 2 процента и составит 25,8 тыс. человек. Сокращение численности населения Новоселицкого муниципального округа является результатом роста естественной убыли и миграционного оттока населения. 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В целом по Новоселицкому муниципальному округу число родившихся за январь — </w:t>
      </w:r>
      <w:r w:rsidR="00067244"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июль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2022 года на </w:t>
      </w:r>
      <w:r w:rsidR="00067244"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10 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процентов ниже числа родившихся, в аналогичном периоде 2021 года, число умерших на </w:t>
      </w:r>
      <w:r w:rsidR="00067244"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2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0 процентов снизилось в сравнении с аналогичным периодом прошлого года.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9E40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Промышленность Новоселицкого округа представлена сектором: обрабатывающим производством сельскохозяйственных предприятий.</w:t>
      </w:r>
    </w:p>
    <w:p w:rsidR="00B82AF8" w:rsidRPr="009E401F" w:rsidRDefault="00B82AF8" w:rsidP="00B82AF8">
      <w:pPr>
        <w:tabs>
          <w:tab w:val="left" w:pos="720"/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Пищевая и перерабатывающая промышленность в Новоселицком округе представлена цехами сельхозпредприятий агропромышленного комплекса. </w:t>
      </w:r>
    </w:p>
    <w:p w:rsidR="00B82AF8" w:rsidRPr="009E401F" w:rsidRDefault="00B82AF8" w:rsidP="00B82AF8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округе имеется достаточная сырьевая база в сельском хозяйстве. Но на сегодняшний день отсутствуют предприятия по переработке </w:t>
      </w:r>
      <w:r w:rsidRPr="009E40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животноводческой продукции,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молока, овощей и фруктов. 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результате, возможно снижение доходов сельхозпроизводителей, в связи с реализацией продукции в виде сырья.</w:t>
      </w:r>
    </w:p>
    <w:p w:rsidR="00B82AF8" w:rsidRPr="009E401F" w:rsidRDefault="00B82AF8" w:rsidP="00B82AF8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Перспективы развития промышленного производства в среднесрочной перспективе будут определяться не только параметрами увеличения сырьевых производств, обновлением производственных мощностей, но и освоением новых технологий выпуска продукции. </w:t>
      </w:r>
    </w:p>
    <w:p w:rsidR="00B82AF8" w:rsidRPr="009E401F" w:rsidRDefault="00B82AF8" w:rsidP="00B82A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>За 2021 год объем отгруженных товаров собственного производства, выполненных работ и услуг в промышленном производстве составил     77,3 млн. рублей, темп роста отгрузки к аналогичному периоду 2020 года в действующих ценах – 88,6%. Спад произошел за счет снижения объема отгруженной продукции сельхозтоваропроизводителями, неблагоприятными погодными условиями, которые сказались на общей урожайности.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По базовому варианту Прогноза к 2025 году увеличится объем отгруженных товаров собственного производства, выполненных работ и услуг собственными силами РАЗДЕЛ C: Обрабатывающие производства по сравнению с 2021 годом на 11 процентов и составит 31,5 млн.руб.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Ведущее место в экономике Новоселицкого округа занимает агропромышленный комплекс. Сельскохозяйственной деятельностью в </w:t>
      </w:r>
      <w:r w:rsidR="007D4C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занимаются 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07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сельскохозяйственных предприятий и 13</w:t>
      </w:r>
      <w:r w:rsidR="00F907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крестьянских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(фермерских) хозяйств, которые обрабатывают 139 тыс. га пашни.</w:t>
      </w:r>
    </w:p>
    <w:p w:rsidR="00B82AF8" w:rsidRPr="009E401F" w:rsidRDefault="00B82AF8" w:rsidP="00B82AF8">
      <w:pPr>
        <w:pStyle w:val="ad"/>
        <w:ind w:right="-168" w:firstLine="709"/>
        <w:jc w:val="both"/>
        <w:rPr>
          <w:bCs/>
          <w:sz w:val="28"/>
          <w:szCs w:val="28"/>
          <w:lang w:val="ru-RU"/>
        </w:rPr>
      </w:pPr>
      <w:r w:rsidRPr="009E401F">
        <w:rPr>
          <w:bCs/>
          <w:sz w:val="28"/>
          <w:szCs w:val="28"/>
          <w:lang w:val="ru-RU"/>
        </w:rPr>
        <w:t xml:space="preserve">Уборочная площадь зерновых и зернобобовых культур во всех категориях хозяйств округа в 2021 году составила - 70,9 тыс. га, в том числе в СХП – 50,2 тыс. га, КФХ и </w:t>
      </w:r>
      <w:r w:rsidRPr="009E401F">
        <w:rPr>
          <w:sz w:val="28"/>
          <w:szCs w:val="28"/>
          <w:lang w:val="ru-RU"/>
        </w:rPr>
        <w:t>прочие группы хозяйств</w:t>
      </w:r>
      <w:r w:rsidRPr="009E401F">
        <w:rPr>
          <w:bCs/>
          <w:sz w:val="28"/>
          <w:szCs w:val="28"/>
          <w:lang w:val="ru-RU"/>
        </w:rPr>
        <w:t xml:space="preserve"> – 20,7 тыс. га.</w:t>
      </w:r>
    </w:p>
    <w:p w:rsidR="00B82AF8" w:rsidRPr="009E401F" w:rsidRDefault="00B82AF8" w:rsidP="00B82AF8">
      <w:pPr>
        <w:pStyle w:val="ad"/>
        <w:ind w:right="23" w:firstLine="709"/>
        <w:jc w:val="both"/>
        <w:rPr>
          <w:bCs/>
          <w:sz w:val="28"/>
          <w:szCs w:val="28"/>
          <w:lang w:val="ru-RU"/>
        </w:rPr>
      </w:pPr>
      <w:r w:rsidRPr="009E401F">
        <w:rPr>
          <w:bCs/>
          <w:sz w:val="28"/>
          <w:szCs w:val="28"/>
          <w:lang w:val="ru-RU"/>
        </w:rPr>
        <w:t xml:space="preserve">Во всех категориях хозяйств Новоселицкого муниципального округа валовой сбор зерновых в 2021году составил 219,2 тыс. тонн, что на 94% больше от уровня прошлого года (112, 7тыс.тон).  В том числе в СХП – 158,9 тыс. тонн, в КФХ – 60,3 тыс. тонн средняя урожайность составила 31,7 ц/га </w:t>
      </w:r>
      <w:r w:rsidRPr="009E401F">
        <w:rPr>
          <w:bCs/>
          <w:sz w:val="28"/>
          <w:szCs w:val="28"/>
          <w:lang w:val="ru-RU"/>
        </w:rPr>
        <w:lastRenderedPageBreak/>
        <w:t>(АППГ 18,5ц/га). Средняя урожайность озимой пшеницы в СХП – 30,9 ц/га, в КФХ – 28,6 ц/га, валовой сбор составил 171,3 тыс. тонн (АППГ 101,4 тыс. тонн).</w:t>
      </w:r>
    </w:p>
    <w:p w:rsidR="00EE4820" w:rsidRPr="009E401F" w:rsidRDefault="00EE4820" w:rsidP="00B82AF8">
      <w:pPr>
        <w:pStyle w:val="ad"/>
        <w:ind w:right="23" w:firstLine="709"/>
        <w:jc w:val="both"/>
        <w:rPr>
          <w:color w:val="000000"/>
          <w:sz w:val="28"/>
          <w:szCs w:val="28"/>
          <w:lang w:val="ru-RU"/>
        </w:rPr>
      </w:pPr>
      <w:r w:rsidRPr="009E401F">
        <w:rPr>
          <w:color w:val="000000"/>
          <w:sz w:val="28"/>
          <w:szCs w:val="28"/>
          <w:lang w:val="ru-RU"/>
        </w:rPr>
        <w:t>По итогам уборочной кампании 2022 года в округе убрано зерновых культур (с кукурузой) с площади 75,4 тыс. гектар (100 % к плану), валовой намолот составил 231.1 тыс. тонн при средней урожайности 30,7 % с гектара.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В 2022 году производство продукции сельского хозяйства во всех категориях хозяйств Новоселицкого округа прогнозируется на сумму </w:t>
      </w:r>
      <w:r w:rsidR="00566EB0"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az-Cyrl-AZ" w:eastAsia="ru-RU"/>
        </w:rPr>
        <w:t>4750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млн. рублей. При этом производство продукции растениеводства прогнозируется на сумму 4</w:t>
      </w:r>
      <w:r w:rsidR="00566EB0"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050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млн. рублей, производство продукции животноводства округа прогнозируется на сумму </w:t>
      </w:r>
      <w:r w:rsidR="00566EB0"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700,0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млн. рублей, рост индекса производства продукции растениеводства Новоселицкого округа и продукции животноводства по отношению к текущему году ожидается в пределах 100 -101,2 процентов.</w:t>
      </w:r>
    </w:p>
    <w:p w:rsidR="00B82AF8" w:rsidRPr="009E401F" w:rsidRDefault="00B82AF8" w:rsidP="00B82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прогнозу, в 2025 году валовое производство зерна (в весе после доработки) стабилизируется и составит </w:t>
      </w:r>
      <w:r w:rsidR="00566EB0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234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тонн при базовом варианте.</w:t>
      </w:r>
    </w:p>
    <w:p w:rsidR="00B82AF8" w:rsidRPr="009E401F" w:rsidRDefault="00B82AF8" w:rsidP="00B82AF8">
      <w:pPr>
        <w:pStyle w:val="Standard"/>
        <w:ind w:firstLine="708"/>
        <w:jc w:val="both"/>
        <w:rPr>
          <w:color w:val="000000"/>
          <w:sz w:val="28"/>
          <w:szCs w:val="28"/>
          <w:lang w:val="ru-RU" w:eastAsia="ru-RU"/>
        </w:rPr>
      </w:pPr>
      <w:r w:rsidRPr="009E401F">
        <w:rPr>
          <w:color w:val="000000"/>
          <w:sz w:val="28"/>
          <w:szCs w:val="28"/>
          <w:lang w:val="ru-RU" w:eastAsia="ru-RU"/>
        </w:rPr>
        <w:t xml:space="preserve">В 2022 году прогнозируется производство скота и птицы на убой во всех категориях хозяйств – </w:t>
      </w:r>
      <w:r w:rsidR="003B142E" w:rsidRPr="009E401F">
        <w:rPr>
          <w:color w:val="000000"/>
          <w:sz w:val="28"/>
          <w:szCs w:val="28"/>
          <w:lang w:val="ru-RU" w:eastAsia="ru-RU"/>
        </w:rPr>
        <w:t>2,5</w:t>
      </w:r>
      <w:r w:rsidRPr="009E401F">
        <w:rPr>
          <w:color w:val="000000"/>
          <w:sz w:val="28"/>
          <w:szCs w:val="28"/>
          <w:lang w:val="ru-RU" w:eastAsia="ru-RU"/>
        </w:rPr>
        <w:t xml:space="preserve"> тыс. тонн. К 2025 году данный показатель достигнет </w:t>
      </w:r>
      <w:r w:rsidR="00EE4820" w:rsidRPr="009E401F">
        <w:rPr>
          <w:color w:val="000000"/>
          <w:sz w:val="28"/>
          <w:szCs w:val="28"/>
          <w:lang w:val="ru-RU" w:eastAsia="ru-RU"/>
        </w:rPr>
        <w:t>3,</w:t>
      </w:r>
      <w:r w:rsidR="003B142E" w:rsidRPr="009E401F">
        <w:rPr>
          <w:color w:val="000000"/>
          <w:sz w:val="28"/>
          <w:szCs w:val="28"/>
          <w:lang w:val="ru-RU" w:eastAsia="ru-RU"/>
        </w:rPr>
        <w:t>4</w:t>
      </w:r>
      <w:r w:rsidR="00EE4820" w:rsidRPr="009E401F">
        <w:rPr>
          <w:color w:val="000000"/>
          <w:sz w:val="28"/>
          <w:szCs w:val="28"/>
          <w:lang w:val="ru-RU" w:eastAsia="ru-RU"/>
        </w:rPr>
        <w:t xml:space="preserve"> </w:t>
      </w:r>
      <w:r w:rsidRPr="009E401F">
        <w:rPr>
          <w:color w:val="000000"/>
          <w:sz w:val="28"/>
          <w:szCs w:val="28"/>
          <w:lang w:val="ru-RU" w:eastAsia="ru-RU"/>
        </w:rPr>
        <w:t>тыс. тонн.</w:t>
      </w:r>
      <w:r w:rsidR="003B142E" w:rsidRPr="009E401F">
        <w:rPr>
          <w:color w:val="000000"/>
          <w:sz w:val="28"/>
          <w:szCs w:val="28"/>
          <w:lang w:val="ru-RU" w:eastAsia="ru-RU"/>
        </w:rPr>
        <w:t xml:space="preserve"> Снижение уровня произведенного скота и птицы на убой во всех категориях хозяйств в 2022 году в сравнении с 2021 годом обусловлено выявлением на территории с. Чернолесского очага «Африканской чумы свиней» и как </w:t>
      </w:r>
      <w:r w:rsidR="00AE0B3C" w:rsidRPr="009E401F">
        <w:rPr>
          <w:color w:val="000000"/>
          <w:sz w:val="28"/>
          <w:szCs w:val="28"/>
          <w:lang w:val="ru-RU" w:eastAsia="ru-RU"/>
        </w:rPr>
        <w:t>следствие отчуждение поголовья в данном населенном пункте.</w:t>
      </w:r>
      <w:r w:rsidR="003B142E" w:rsidRPr="009E401F">
        <w:rPr>
          <w:color w:val="000000"/>
          <w:sz w:val="28"/>
          <w:szCs w:val="28"/>
          <w:lang w:val="ru-RU" w:eastAsia="ru-RU"/>
        </w:rPr>
        <w:t xml:space="preserve">  </w:t>
      </w:r>
    </w:p>
    <w:p w:rsidR="00B82AF8" w:rsidRPr="009E401F" w:rsidRDefault="00B82AF8" w:rsidP="00B82AF8">
      <w:pPr>
        <w:pStyle w:val="Standard"/>
        <w:ind w:firstLine="709"/>
        <w:jc w:val="both"/>
      </w:pPr>
      <w:r w:rsidRPr="009E401F">
        <w:rPr>
          <w:sz w:val="28"/>
          <w:szCs w:val="28"/>
          <w:lang w:val="ru-RU"/>
        </w:rPr>
        <w:t>Прогнозный о</w:t>
      </w:r>
      <w:r w:rsidRPr="009E401F">
        <w:rPr>
          <w:sz w:val="28"/>
          <w:szCs w:val="28"/>
        </w:rPr>
        <w:t>бъем произв</w:t>
      </w:r>
      <w:r w:rsidRPr="009E401F">
        <w:rPr>
          <w:sz w:val="28"/>
          <w:szCs w:val="28"/>
          <w:lang w:val="ru-RU"/>
        </w:rPr>
        <w:t xml:space="preserve">одства яиц в 2022 г. </w:t>
      </w:r>
      <w:r w:rsidRPr="009E401F">
        <w:rPr>
          <w:sz w:val="28"/>
          <w:szCs w:val="28"/>
        </w:rPr>
        <w:t>состави</w:t>
      </w:r>
      <w:r w:rsidRPr="009E401F">
        <w:rPr>
          <w:sz w:val="28"/>
          <w:szCs w:val="28"/>
          <w:lang w:val="ru-RU"/>
        </w:rPr>
        <w:t xml:space="preserve">т </w:t>
      </w:r>
      <w:r w:rsidR="00EE4820" w:rsidRPr="009E401F">
        <w:rPr>
          <w:sz w:val="28"/>
          <w:szCs w:val="28"/>
          <w:lang w:val="ru-RU"/>
        </w:rPr>
        <w:t>97</w:t>
      </w:r>
      <w:r w:rsidR="00AE0B3C" w:rsidRPr="009E401F">
        <w:rPr>
          <w:sz w:val="28"/>
          <w:szCs w:val="28"/>
          <w:lang w:val="ru-RU"/>
        </w:rPr>
        <w:t>80</w:t>
      </w:r>
      <w:r w:rsidR="00EE4820" w:rsidRPr="009E401F">
        <w:rPr>
          <w:sz w:val="28"/>
          <w:szCs w:val="28"/>
          <w:lang w:val="ru-RU"/>
        </w:rPr>
        <w:t xml:space="preserve"> </w:t>
      </w:r>
      <w:r w:rsidRPr="009E401F">
        <w:rPr>
          <w:sz w:val="28"/>
          <w:szCs w:val="28"/>
          <w:lang w:val="ru-RU"/>
        </w:rPr>
        <w:t>тыс. штук</w:t>
      </w:r>
      <w:r w:rsidRPr="009E401F">
        <w:rPr>
          <w:sz w:val="28"/>
          <w:szCs w:val="28"/>
        </w:rPr>
        <w:t xml:space="preserve">. </w:t>
      </w:r>
      <w:r w:rsidRPr="009E401F">
        <w:rPr>
          <w:rStyle w:val="3"/>
          <w:color w:val="000000"/>
          <w:sz w:val="28"/>
          <w:szCs w:val="28"/>
          <w:lang w:val="ru-RU"/>
        </w:rPr>
        <w:t>Основным производителем яиц является личные подсобные хозяйства.</w:t>
      </w:r>
    </w:p>
    <w:p w:rsidR="00B82AF8" w:rsidRPr="009E401F" w:rsidRDefault="00B82AF8" w:rsidP="00B82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производства важнейших видов сельскохозяйственных культур на 2023 - 2025 годы разработан с учетом сложившейся динамики объемов и структуры производства по категориям хозяйств, погодных условий, а также имеющихся в пользовании земельных угодий.</w:t>
      </w:r>
    </w:p>
    <w:p w:rsidR="00B82AF8" w:rsidRPr="009E401F" w:rsidRDefault="00B82AF8" w:rsidP="00B82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прогнозном периоде продолжится строительство и ввод в эксплуатацию жилых домов, построенных населением за счёт собственных средств. К 2025 году по базовому варианту планируется введение в действие жилых домов общей площадью </w:t>
      </w:r>
      <w:r w:rsidR="005761BB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кв. м. Для улучшения жилищных условий граждан, в рамках основного мероприятия Программы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программы Ставропольского края «Развитие градостроительства, строительства и архитектуры» в 2022 году заключено соглашение с Министерством строительства и архитектуры Ставропольского края о предоставлении субсидии из бюджета Ставропольского края, включая субсидии, поступившие из федерального бюджета в размере </w:t>
      </w:r>
      <w:r w:rsidR="00064D4C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9 930 769 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    За истекший период 2022 года были выданы извещения </w:t>
      </w:r>
      <w:r w:rsidR="00064D4C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молодым семьям на предоставление субсидии на приобретение (строительство) жилья.  </w:t>
      </w:r>
    </w:p>
    <w:p w:rsidR="00B82AF8" w:rsidRPr="009E401F" w:rsidRDefault="00B82AF8" w:rsidP="00B82AF8">
      <w:pPr>
        <w:pStyle w:val="Standard"/>
        <w:ind w:firstLine="709"/>
        <w:jc w:val="both"/>
        <w:rPr>
          <w:sz w:val="28"/>
          <w:szCs w:val="28"/>
        </w:rPr>
      </w:pPr>
      <w:r w:rsidRPr="009E401F">
        <w:rPr>
          <w:sz w:val="28"/>
          <w:szCs w:val="28"/>
        </w:rPr>
        <w:t xml:space="preserve">Потребительский рынок </w:t>
      </w:r>
      <w:r w:rsidRPr="009E401F">
        <w:rPr>
          <w:sz w:val="28"/>
          <w:szCs w:val="28"/>
          <w:lang w:val="ru-RU"/>
        </w:rPr>
        <w:t xml:space="preserve">Новоселицкого </w:t>
      </w:r>
      <w:r w:rsidRPr="009E401F">
        <w:rPr>
          <w:sz w:val="28"/>
          <w:szCs w:val="28"/>
        </w:rPr>
        <w:t>муниципального округа можно охарактеризовать как стабильный с высокими темпами развития материально-технической базы и уровн</w:t>
      </w:r>
      <w:r w:rsidR="00592395" w:rsidRPr="009E401F">
        <w:rPr>
          <w:sz w:val="28"/>
          <w:szCs w:val="28"/>
          <w:lang w:val="ru-RU"/>
        </w:rPr>
        <w:t>ем</w:t>
      </w:r>
      <w:r w:rsidRPr="009E401F">
        <w:rPr>
          <w:sz w:val="28"/>
          <w:szCs w:val="28"/>
        </w:rPr>
        <w:t xml:space="preserve"> насыщенности товаров и услуг.</w:t>
      </w:r>
    </w:p>
    <w:p w:rsidR="00B82AF8" w:rsidRPr="009E401F" w:rsidRDefault="00B82AF8" w:rsidP="00B82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lastRenderedPageBreak/>
        <w:t xml:space="preserve">Торговое обслуживание населения округа в основном осуществляется субъектами малого и среднего предпринимательства. </w:t>
      </w:r>
    </w:p>
    <w:p w:rsidR="00B82AF8" w:rsidRPr="009E401F" w:rsidRDefault="00B82AF8" w:rsidP="00B82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Также в Новоселицком округе интенсивно развиваются крупные торговые сети, ежегодно открываются продовольственные магазины и объекты, реализующие товары промышленной группы. Так, в 2021 году создано 3 объекта стационарной торговли и 1 предприятие общественного питания.</w:t>
      </w:r>
    </w:p>
    <w:p w:rsidR="005C0226" w:rsidRPr="009E401F" w:rsidRDefault="00B82AF8" w:rsidP="00B82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В текущем году на территории округа открыта  сезонная ярмарка на 30 торговых мест, </w:t>
      </w:r>
      <w:r w:rsidR="003D624E"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которая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позволит увеличить объем реализации сельскохозяйственной продукции</w:t>
      </w:r>
      <w:r w:rsidR="005C0226"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B82AF8" w:rsidRPr="009E401F" w:rsidRDefault="00B82AF8" w:rsidP="00B82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 20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az-Cyrl-AZ" w:eastAsia="ru-RU"/>
        </w:rPr>
        <w:t>25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году в сравнении с 2022 годом за счет увеличения динамики физического товарооборота ожидается рост оборота розничной торговли в сопоставимых ценах на уровне не 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ниже </w:t>
      </w:r>
      <w:r w:rsidR="00330E99"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4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% процентов, оборот розничной торговли в сопоставимых ценах оценочно составит </w:t>
      </w:r>
      <w:r w:rsidR="00330E99"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520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,0 млн. рублей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 20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az-Cyrl-AZ" w:eastAsia="ru-RU"/>
        </w:rPr>
        <w:t>25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году в сравнении с 2022 годом за счет </w:t>
      </w:r>
      <w:r w:rsidRPr="009E40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увеличения количества и повышения цен на  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жилищно-коммунальные услуги и услуги связи, прогнозируется динамика увеличения объема платных услуг населению в сопоставимых ценах не менее </w:t>
      </w:r>
      <w:r w:rsidR="007B499B"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8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процентов, объем платных услуг населению в сопоставимых ценах оценочно составит </w:t>
      </w:r>
      <w:r w:rsidR="007B499B"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325,0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млн. рублей.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состоянию на 01 января 2022 год количество малых и средних предприятий, включая микро предприятия составило </w:t>
      </w:r>
      <w:r w:rsidR="00A41359"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>46</w:t>
      </w:r>
      <w:r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единиц, из них </w:t>
      </w:r>
      <w:r w:rsidR="00A41359"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>31  микропредприятие, 9 малых предприятий и 6 средних</w:t>
      </w:r>
      <w:r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>, включенных в ЕРМ</w:t>
      </w:r>
      <w:r w:rsidR="00A41359"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П. 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 развития субъектов малого предпринимательства округа на период до 2025 года разработан с учетом их дальнейшего роста. Согласно, прогнозу к 2025 году количество малых и средних предприятий увеличится в среднем 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41359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Сохраняется и инвестиционная активность в округе. Объемы инвестиций в сектор </w:t>
      </w:r>
      <w:r w:rsidR="00592395"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сельскохозяйственного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производства преобладают над инвестициями в социальную сферу, промышленное производство и др.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В период до 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202</w:t>
      </w:r>
      <w:r w:rsidR="00592395"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5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года прогнозируется увеличение объема инвестиций в основной капитал до </w:t>
      </w:r>
      <w:r w:rsidR="005D5CDA"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2800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млн. рублей, темп роста составит в среднем </w:t>
      </w:r>
      <w:r w:rsidR="005D5CDA"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9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%.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инвесторами нашего округа являются сельскохозяйственные предприятия и предприниматели.</w:t>
      </w:r>
    </w:p>
    <w:p w:rsidR="00B82AF8" w:rsidRPr="009E401F" w:rsidRDefault="00B82AF8" w:rsidP="00B82A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9E401F">
        <w:rPr>
          <w:rFonts w:ascii="Times New Roman" w:hAnsi="Times New Roman"/>
          <w:sz w:val="28"/>
          <w:szCs w:val="28"/>
        </w:rPr>
        <w:t>Важнейшим фактором устойчивой стабилизации производств</w:t>
      </w:r>
      <w:r w:rsidRPr="009E401F">
        <w:rPr>
          <w:rFonts w:ascii="Times New Roman" w:hAnsi="Times New Roman"/>
          <w:strike/>
          <w:sz w:val="28"/>
          <w:szCs w:val="28"/>
        </w:rPr>
        <w:t>а</w:t>
      </w:r>
      <w:r w:rsidRPr="009E401F">
        <w:rPr>
          <w:rFonts w:ascii="Times New Roman" w:hAnsi="Times New Roman"/>
          <w:sz w:val="28"/>
          <w:szCs w:val="28"/>
        </w:rPr>
        <w:t xml:space="preserve"> и обновления основных фондов является наращивание инвестиций в основной капитал. </w:t>
      </w:r>
    </w:p>
    <w:p w:rsidR="00B82AF8" w:rsidRPr="009E401F" w:rsidRDefault="00B82AF8" w:rsidP="00B82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плановом периоде 2023-2025 годов на территории округа продолжится реализация мероприятий, направленных на:</w:t>
      </w:r>
    </w:p>
    <w:p w:rsidR="00B82AF8" w:rsidRPr="009E401F" w:rsidRDefault="00B82AF8" w:rsidP="00B82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соблюдение и реализацию на территории округа требований Инвестиционного стандарта;</w:t>
      </w:r>
    </w:p>
    <w:p w:rsidR="00B82AF8" w:rsidRPr="009E401F" w:rsidRDefault="00B82AF8" w:rsidP="00B82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выстраивание взаимодействия с предпринимателями и инвесторами      по принципу «одного окна»;</w:t>
      </w:r>
    </w:p>
    <w:p w:rsidR="00B82AF8" w:rsidRPr="009E401F" w:rsidRDefault="00B82AF8" w:rsidP="00B82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инвестиционных площадок;</w:t>
      </w:r>
    </w:p>
    <w:p w:rsidR="00B82AF8" w:rsidRPr="009E401F" w:rsidRDefault="00B82AF8" w:rsidP="00B82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модернизацию и технологическое перевооружение действующих производственных мощностей в аграрном комплексе.</w:t>
      </w:r>
    </w:p>
    <w:p w:rsidR="00B82AF8" w:rsidRPr="009E401F" w:rsidRDefault="00B82AF8" w:rsidP="00B82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настоящее время сформирован перечень инвестиционных площадок        в количестве 11 единиц для работы с потенциальными инвесторами.</w:t>
      </w:r>
    </w:p>
    <w:p w:rsidR="00B82AF8" w:rsidRPr="009E401F" w:rsidRDefault="00B82AF8" w:rsidP="00B82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перспективе дальнейшему инвестицио</w:t>
      </w:r>
      <w:r w:rsidR="00934236"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нному росту экономики 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 будет способствовать реализация инвестиционных проектов</w:t>
      </w:r>
    </w:p>
    <w:p w:rsidR="00B82AF8" w:rsidRPr="009E401F" w:rsidRDefault="00B82AF8" w:rsidP="00B82A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1F">
        <w:rPr>
          <w:rFonts w:ascii="Times New Roman" w:hAnsi="Times New Roman" w:cs="Times New Roman"/>
          <w:sz w:val="28"/>
          <w:szCs w:val="28"/>
        </w:rPr>
        <w:t>1) Строительство тепличного комплекса «Солнечное Ставрополье» площадью 3,09 га для круглогодичного выращивания овощей с производительностью 1500 тонн в год. Инициатор проекта ООО «ДАВ БИЛДИНГ». Реализуется за счет собственных средств предприятия, общая стоимость проекта 360 млн. рублей. Данный проект делится на две очереди строительства. Первая очередь – 1 га построен и работает с 2019 года. Вторая очередь – строительство 2 га теплиц. Выполнен на 25 %: заложено свайное поле и подземные коммуникации. Остается устройство самих теплиц и их наполнение оборудованием на что предприятию требуется привлечение инвестиционного кредита в размере 200 млн. рублей. В 2022 году планируется вложить 36,0 млн. рублей собственных мест. После запуска второй очереди будет создано 100 рабочих мест.</w:t>
      </w:r>
    </w:p>
    <w:p w:rsidR="00B82AF8" w:rsidRPr="009E401F" w:rsidRDefault="00B82AF8" w:rsidP="00B82AF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2) </w:t>
      </w:r>
      <w:r w:rsidR="00934236" w:rsidRPr="009E401F">
        <w:rPr>
          <w:rFonts w:ascii="Times New Roman" w:eastAsia="Times New Roman" w:hAnsi="Times New Roman"/>
          <w:bCs/>
          <w:sz w:val="28"/>
          <w:szCs w:val="28"/>
          <w:lang w:eastAsia="ru-RU"/>
        </w:rPr>
        <w:t>Возобновление</w:t>
      </w:r>
      <w:r w:rsidRPr="009E40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работ по проекту «Строительство торгово-развлекательного центра», инициатором которого выступает ООО СХП «Свободный труд» за счет собственных средств. Стоимость проекта - 25 млн. рублей (5,1 млн. рублей освоено в 2020 году, в 2021 году не реализовывался)</w:t>
      </w:r>
      <w:r w:rsidRPr="009E401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E40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Планируемое число рабочих мест – 25.</w:t>
      </w:r>
    </w:p>
    <w:p w:rsidR="00B82AF8" w:rsidRPr="009E401F" w:rsidRDefault="00B82AF8" w:rsidP="00B82AF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 xml:space="preserve">Что касается инвестиционных проектов в сфере сельского хозяйства в период с 2023 г. по 2025 г. планируется строительство мелиоративного комплекса в ООО «СХП «Свободный труд» на территории площадью 950 га в три этапа. Общая стоимость инвестиционного проекта 300 млн. рублей. </w:t>
      </w:r>
      <w:r w:rsidR="00934236" w:rsidRPr="009E401F">
        <w:rPr>
          <w:rFonts w:ascii="Times New Roman" w:hAnsi="Times New Roman"/>
          <w:sz w:val="28"/>
          <w:szCs w:val="28"/>
        </w:rPr>
        <w:t>В  2022 году</w:t>
      </w:r>
      <w:r w:rsidRPr="009E401F">
        <w:rPr>
          <w:rFonts w:ascii="Times New Roman" w:hAnsi="Times New Roman"/>
          <w:sz w:val="28"/>
          <w:szCs w:val="28"/>
        </w:rPr>
        <w:t xml:space="preserve"> идет предпроектная подготовка. Первый этап в 2023 году - 338 га.</w:t>
      </w:r>
    </w:p>
    <w:p w:rsidR="00B82AF8" w:rsidRPr="009E401F" w:rsidRDefault="00B82AF8" w:rsidP="00B82A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>По оценочным данным в 2022 году объем инвестиций в основной капитал по полному кругу предприятий округа ожидается в объеме 2091,0 млн. рублей, что на 31 процент выше уровня 2021 года. В том числе объем инвестиций крупных и средних предприятий (без субъектов малого предпринимательства и объемов инвестиций, не наблюдаемых прямыми статистическими методами) в 2022 году должен составить</w:t>
      </w:r>
      <w:r w:rsidR="00360C7B" w:rsidRPr="009E401F">
        <w:rPr>
          <w:rFonts w:ascii="Times New Roman" w:hAnsi="Times New Roman"/>
          <w:sz w:val="28"/>
          <w:szCs w:val="28"/>
        </w:rPr>
        <w:t xml:space="preserve"> 390</w:t>
      </w:r>
      <w:r w:rsidRPr="009E401F">
        <w:rPr>
          <w:rFonts w:ascii="Times New Roman" w:hAnsi="Times New Roman"/>
          <w:sz w:val="28"/>
          <w:szCs w:val="28"/>
        </w:rPr>
        <w:t xml:space="preserve"> млн. рублей. В 2022 году и плановом периоде до 2025 года ожидается рост инвестиционной активности. Индекс физического объема инвестиций в основной капитал в прогнозном периоде по базовому варианту составит от 100 до </w:t>
      </w:r>
      <w:r w:rsidR="00912711" w:rsidRPr="009E401F">
        <w:rPr>
          <w:rFonts w:ascii="Times New Roman" w:hAnsi="Times New Roman"/>
          <w:sz w:val="28"/>
          <w:szCs w:val="28"/>
        </w:rPr>
        <w:t>107</w:t>
      </w:r>
      <w:r w:rsidRPr="009E401F">
        <w:rPr>
          <w:rFonts w:ascii="Times New Roman" w:hAnsi="Times New Roman"/>
          <w:sz w:val="28"/>
          <w:szCs w:val="28"/>
        </w:rPr>
        <w:t xml:space="preserve"> процентов.</w:t>
      </w:r>
    </w:p>
    <w:p w:rsidR="00B82AF8" w:rsidRPr="009E401F" w:rsidRDefault="00B82AF8" w:rsidP="00B82AF8">
      <w:pPr>
        <w:pStyle w:val="af"/>
        <w:spacing w:before="0" w:after="0"/>
        <w:ind w:firstLine="709"/>
        <w:contextualSpacing/>
        <w:jc w:val="both"/>
        <w:rPr>
          <w:sz w:val="28"/>
          <w:szCs w:val="28"/>
        </w:rPr>
      </w:pPr>
      <w:r w:rsidRPr="009E401F">
        <w:rPr>
          <w:sz w:val="28"/>
          <w:szCs w:val="28"/>
        </w:rPr>
        <w:t>Администрация активно сотрудничает с ГУП СК «Корпорация развития Ставропольского края» по вопросам возможного размещения различных инвестиционных проектов на территории муниципального округа.</w:t>
      </w:r>
    </w:p>
    <w:p w:rsidR="00B82AF8" w:rsidRPr="009E401F" w:rsidRDefault="00B82AF8" w:rsidP="00B82AF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01F">
        <w:rPr>
          <w:rFonts w:ascii="Times New Roman" w:eastAsia="Calibri" w:hAnsi="Times New Roman" w:cs="Times New Roman"/>
          <w:sz w:val="28"/>
          <w:szCs w:val="28"/>
        </w:rPr>
        <w:t xml:space="preserve">В течение планового периода 2023 – 2025 г.г. в структуре налоговых и неналоговых доходов 83,86% занимают налоговые доходы и 16,14 % – неналоговые доходы.  </w:t>
      </w:r>
    </w:p>
    <w:p w:rsidR="00B82AF8" w:rsidRPr="009E401F" w:rsidRDefault="00B82AF8" w:rsidP="00B82AF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01F">
        <w:rPr>
          <w:rFonts w:ascii="Times New Roman" w:eastAsia="Calibri" w:hAnsi="Times New Roman" w:cs="Times New Roman"/>
          <w:sz w:val="28"/>
          <w:szCs w:val="28"/>
        </w:rPr>
        <w:t xml:space="preserve">Основным источником поступления налоговых доходов бюджета Новоселицкого муниципального округа 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</w:t>
      </w:r>
      <w:r w:rsidRPr="009E401F">
        <w:rPr>
          <w:rFonts w:ascii="Times New Roman" w:eastAsia="Calibri" w:hAnsi="Times New Roman" w:cs="Times New Roman"/>
          <w:sz w:val="28"/>
          <w:szCs w:val="28"/>
        </w:rPr>
        <w:t xml:space="preserve"> являются налог на доходы физических лиц, земельный налог и акцизы.</w:t>
      </w:r>
    </w:p>
    <w:p w:rsidR="00B82AF8" w:rsidRPr="009E401F" w:rsidRDefault="00B82AF8" w:rsidP="00B82A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Основным источником неналоговых доходов являются доходы от использования имущества, находящегося в муниципальной собственности, доходы от оказания платных услуг и безвозмездные поступления.</w:t>
      </w:r>
    </w:p>
    <w:p w:rsidR="00B82AF8" w:rsidRPr="009E401F" w:rsidRDefault="00B82AF8" w:rsidP="00B82A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прогнозной оценке, бюджет Новоселицкого 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2025 году планируется в сумме 1147,70 млн. рублей.</w:t>
      </w:r>
    </w:p>
    <w:p w:rsidR="00B82AF8" w:rsidRPr="009E401F" w:rsidRDefault="00B82AF8" w:rsidP="00B82AF8">
      <w:pPr>
        <w:spacing w:after="0" w:line="244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последних лет бюджет Новоселицкого 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 социальную направленность: на отрасли социально-культурной сферы приходится более 70% общих расходов.</w:t>
      </w:r>
    </w:p>
    <w:p w:rsidR="00B82AF8" w:rsidRPr="009E401F" w:rsidRDefault="00B82AF8" w:rsidP="00B82A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бюджета Новоселицкого 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муниципальным программам и их основным мероприятиям, что создает условия распределения расходов на приоритетные направления.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Рынок труда — важная часть экономики округа, поскольку его состояние в значительной степени определяет темпы экономического роста округа. 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рынок труда испытывает на себе одновременно влияние и социальной, и экономической политики муниципального округа.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численности трудовых ресурсов рассчитывался с учетом демографического фактора, а также сложившихся тенденций в округе формирования и использования трудовых ресурсов.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В 2025 году ожидается увеличение среднемесячной номинальной начисленной заработной платы одного работника в целом по экономике Новоселицкого округа и 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составит </w:t>
      </w:r>
      <w:r w:rsidR="00EE5FB6"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34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500 рублей, с темпом роста 10</w:t>
      </w:r>
      <w:r w:rsidR="00EE5FB6"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1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%, при увеличении средней численности работников организаций до 3,5 тыс. человек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безработицы в округе на период 2023 - 2025 годы имеет небольшую тенденцию к уменьшению и в 2025 году составит 1 %.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на рынке труда остается стабильной, количество безработных по прогнозу в 2025 году составит 170 человек.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развитию рынка труда в округе предусматривают комплекс мер по содействию занятости населения округа, включающие в себя поддержку существующих производств и создание новых производств за счет развития инвестиционной активности, снижению напряженности на рынке труда за счет развития самозанятости населения и снижения неформальной занятости. Так количество зарегистрированных на территории округа граждан, применяющих специальный налоговый режим «налог на профессиональный доход» увеличилось по сравнению с уровнем 2021 года на 229 человек и составило 507чел.</w:t>
      </w:r>
    </w:p>
    <w:p w:rsidR="00B82AF8" w:rsidRPr="009E401F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>В 2022 году реализация мероприятий политики занятости населения осуществляется в рамках государственной программы Ставропольского края «Развитие сферы труда и занятости населения».</w:t>
      </w:r>
    </w:p>
    <w:p w:rsidR="00B82AF8" w:rsidRPr="009E401F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 xml:space="preserve">В рамках реализации постановления Правительства Российской Федерации от 18 марта 2022 г. № 409 "О реализации в 2022 году отдельных мероприятий, направленных на снижение напряженности на рынке труда», в </w:t>
      </w:r>
      <w:r w:rsidRPr="009E401F">
        <w:rPr>
          <w:rFonts w:ascii="Times New Roman" w:hAnsi="Times New Roman"/>
          <w:sz w:val="28"/>
          <w:szCs w:val="28"/>
        </w:rPr>
        <w:lastRenderedPageBreak/>
        <w:t>2022 году принимают участие 6 работодателей, трудоустроено 35 человек на общественные работы.</w:t>
      </w:r>
    </w:p>
    <w:p w:rsidR="00B82AF8" w:rsidRPr="009E401F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 xml:space="preserve">В учреждения службы занятости населения за истекший период 2022 года было подано </w:t>
      </w:r>
      <w:r w:rsidR="00B75F69" w:rsidRPr="009E401F">
        <w:rPr>
          <w:rFonts w:ascii="Times New Roman" w:hAnsi="Times New Roman"/>
          <w:sz w:val="28"/>
          <w:szCs w:val="28"/>
        </w:rPr>
        <w:t>593 заявления</w:t>
      </w:r>
      <w:r w:rsidRPr="009E401F">
        <w:rPr>
          <w:rFonts w:ascii="Times New Roman" w:hAnsi="Times New Roman"/>
          <w:sz w:val="28"/>
          <w:szCs w:val="28"/>
        </w:rPr>
        <w:t xml:space="preserve"> о предоставлении государственной услуги по содействию в поиске подходящей работы. За отчетный период нашли работу (доходное занятие) – </w:t>
      </w:r>
      <w:r w:rsidR="00B75F69" w:rsidRPr="009E401F">
        <w:rPr>
          <w:rFonts w:ascii="Times New Roman" w:hAnsi="Times New Roman"/>
          <w:sz w:val="28"/>
          <w:szCs w:val="28"/>
        </w:rPr>
        <w:t>201 чел., или 34</w:t>
      </w:r>
      <w:r w:rsidRPr="009E401F">
        <w:rPr>
          <w:rFonts w:ascii="Times New Roman" w:hAnsi="Times New Roman"/>
          <w:sz w:val="28"/>
          <w:szCs w:val="28"/>
        </w:rPr>
        <w:t>% от числа обратившихся граждан.</w:t>
      </w:r>
    </w:p>
    <w:p w:rsidR="00B82AF8" w:rsidRPr="009E401F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 xml:space="preserve">На конец отчетного периода потребность предприятий в работниках составляет </w:t>
      </w:r>
      <w:r w:rsidR="00B75F69" w:rsidRPr="009E401F">
        <w:rPr>
          <w:rFonts w:ascii="Times New Roman" w:hAnsi="Times New Roman"/>
          <w:sz w:val="28"/>
          <w:szCs w:val="28"/>
        </w:rPr>
        <w:t>51</w:t>
      </w:r>
      <w:r w:rsidRPr="009E401F">
        <w:rPr>
          <w:rFonts w:ascii="Times New Roman" w:hAnsi="Times New Roman"/>
          <w:sz w:val="28"/>
          <w:szCs w:val="28"/>
        </w:rPr>
        <w:t xml:space="preserve"> человек (АППГ – 54 чел).</w:t>
      </w:r>
    </w:p>
    <w:p w:rsidR="00B82AF8" w:rsidRPr="009E401F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>Коэффициент напряженности (количество ищущих работу граждан на одно вакантное место) на ко</w:t>
      </w:r>
      <w:r w:rsidR="00B75F69" w:rsidRPr="009E401F">
        <w:rPr>
          <w:rFonts w:ascii="Times New Roman" w:hAnsi="Times New Roman"/>
          <w:sz w:val="28"/>
          <w:szCs w:val="28"/>
        </w:rPr>
        <w:t>нец отчетного периода составил 4</w:t>
      </w:r>
      <w:r w:rsidRPr="009E401F">
        <w:rPr>
          <w:rFonts w:ascii="Times New Roman" w:hAnsi="Times New Roman"/>
          <w:sz w:val="28"/>
          <w:szCs w:val="28"/>
        </w:rPr>
        <w:t>,5.</w:t>
      </w:r>
    </w:p>
    <w:p w:rsidR="00B82AF8" w:rsidRPr="009E401F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 xml:space="preserve">Численность детей в дошкольных образовательных учреждениях округа в 2021 году составила 1187 человек, в 2022 году оценивается в количестве в </w:t>
      </w:r>
      <w:r w:rsidR="009E401F" w:rsidRPr="009E401F">
        <w:rPr>
          <w:rFonts w:ascii="Times New Roman" w:hAnsi="Times New Roman"/>
          <w:sz w:val="28"/>
          <w:szCs w:val="28"/>
        </w:rPr>
        <w:t>1210</w:t>
      </w:r>
      <w:r w:rsidRPr="009E401F">
        <w:rPr>
          <w:rFonts w:ascii="Times New Roman" w:hAnsi="Times New Roman"/>
          <w:sz w:val="28"/>
          <w:szCs w:val="28"/>
        </w:rPr>
        <w:t xml:space="preserve"> человек. В плановом периоде до 2025 года в базовом варианте данный показатель прогнозируется на уровне </w:t>
      </w:r>
      <w:r w:rsidR="009E401F" w:rsidRPr="009E401F">
        <w:rPr>
          <w:rFonts w:ascii="Times New Roman" w:hAnsi="Times New Roman"/>
          <w:sz w:val="28"/>
          <w:szCs w:val="28"/>
        </w:rPr>
        <w:t>122</w:t>
      </w:r>
      <w:r w:rsidRPr="009E401F">
        <w:rPr>
          <w:rFonts w:ascii="Times New Roman" w:hAnsi="Times New Roman"/>
          <w:sz w:val="28"/>
          <w:szCs w:val="28"/>
        </w:rPr>
        <w:t xml:space="preserve">0 человек. </w:t>
      </w:r>
    </w:p>
    <w:p w:rsidR="00B82AF8" w:rsidRPr="009E401F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>Обеспеченность больничными койками в 2022 году составляет 39,2 на 10000 человек населения,</w:t>
      </w:r>
      <w:r w:rsidRPr="009E401F">
        <w:t xml:space="preserve"> </w:t>
      </w:r>
      <w:r w:rsidRPr="009E401F">
        <w:rPr>
          <w:rFonts w:ascii="Times New Roman" w:hAnsi="Times New Roman"/>
          <w:sz w:val="28"/>
          <w:szCs w:val="28"/>
        </w:rPr>
        <w:t>то есть существующая мощность удовлетворяет потребности населения округа, на прогнозируемый среднесрочный период показатель останется на прежнем уровне.</w:t>
      </w:r>
    </w:p>
    <w:p w:rsidR="00B82AF8" w:rsidRPr="009E401F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>В 2022 году обеспеченность учреждениями культурно - досугового типа и общедоступными библиотеками составляет 100 учреждений на   100 тыс. населения, соответственно, на прогнозируемый среднесрочный период показатель останется на прежнем уровне.</w:t>
      </w:r>
    </w:p>
    <w:p w:rsidR="00B82AF8" w:rsidRPr="009E401F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>Обеспеченность дошкольными образовательными учреждениями мест на 1000 детей в возрасте от 1-6 лет в 2021 году составила 66</w:t>
      </w:r>
      <w:r w:rsidR="009E401F" w:rsidRPr="009E401F">
        <w:rPr>
          <w:rFonts w:ascii="Times New Roman" w:hAnsi="Times New Roman"/>
          <w:sz w:val="28"/>
          <w:szCs w:val="28"/>
        </w:rPr>
        <w:t>1</w:t>
      </w:r>
      <w:r w:rsidRPr="009E401F">
        <w:rPr>
          <w:rFonts w:ascii="Times New Roman" w:hAnsi="Times New Roman"/>
          <w:sz w:val="28"/>
          <w:szCs w:val="28"/>
        </w:rPr>
        <w:t xml:space="preserve"> мест</w:t>
      </w:r>
      <w:r w:rsidR="009E401F" w:rsidRPr="009E401F">
        <w:rPr>
          <w:rFonts w:ascii="Times New Roman" w:hAnsi="Times New Roman"/>
          <w:sz w:val="28"/>
          <w:szCs w:val="28"/>
        </w:rPr>
        <w:t>о</w:t>
      </w:r>
      <w:r w:rsidRPr="009E401F">
        <w:rPr>
          <w:rFonts w:ascii="Times New Roman" w:hAnsi="Times New Roman"/>
          <w:sz w:val="28"/>
          <w:szCs w:val="28"/>
        </w:rPr>
        <w:t>, в 2022 году прогнозируется увеличение данного показателя до 690 мест за счет построенного и введенного в эксплуатацию нового детского сада для детей от 1,5 до 3-х лет на 60 мест в рамках национального проекта «Демография».</w:t>
      </w:r>
    </w:p>
    <w:p w:rsidR="00B82AF8" w:rsidRPr="005E1EA4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в развитии Новоселицкого муниципального округа состоит в обеспечении устойчивого экономического и социального развития, увеличения благосостояния жителей нашего округа, привлечение в округ дополнительных средств финансирования, путем дальнейшей реализации национальных проектов, государственных и муниципальных программ по направлениям отраслей.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82AF8" w:rsidRPr="003A2475" w:rsidRDefault="00B82AF8" w:rsidP="00B82AF8"/>
    <w:p w:rsidR="003A48D6" w:rsidRDefault="003A48D6" w:rsidP="00D501D3">
      <w:pPr>
        <w:spacing w:after="0" w:line="240" w:lineRule="auto"/>
        <w:jc w:val="right"/>
      </w:pPr>
    </w:p>
    <w:sectPr w:rsidR="003A48D6" w:rsidSect="003F0B7A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557" w:rsidRDefault="00A65557" w:rsidP="00B44E50">
      <w:pPr>
        <w:spacing w:after="0" w:line="240" w:lineRule="auto"/>
      </w:pPr>
      <w:r>
        <w:separator/>
      </w:r>
    </w:p>
  </w:endnote>
  <w:endnote w:type="continuationSeparator" w:id="0">
    <w:p w:rsidR="00A65557" w:rsidRDefault="00A65557" w:rsidP="00B44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557" w:rsidRDefault="00A65557" w:rsidP="00B44E50">
      <w:pPr>
        <w:spacing w:after="0" w:line="240" w:lineRule="auto"/>
      </w:pPr>
      <w:r>
        <w:separator/>
      </w:r>
    </w:p>
  </w:footnote>
  <w:footnote w:type="continuationSeparator" w:id="0">
    <w:p w:rsidR="00A65557" w:rsidRDefault="00A65557" w:rsidP="00B44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346" w:rsidRDefault="0073134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50"/>
    <w:rsid w:val="00024E00"/>
    <w:rsid w:val="00031519"/>
    <w:rsid w:val="00054EAF"/>
    <w:rsid w:val="0006098A"/>
    <w:rsid w:val="00064D4C"/>
    <w:rsid w:val="00067244"/>
    <w:rsid w:val="00097E95"/>
    <w:rsid w:val="000A214D"/>
    <w:rsid w:val="000A2607"/>
    <w:rsid w:val="000C1FD8"/>
    <w:rsid w:val="000C7CDB"/>
    <w:rsid w:val="000F21B3"/>
    <w:rsid w:val="001501C7"/>
    <w:rsid w:val="00154C05"/>
    <w:rsid w:val="001903DD"/>
    <w:rsid w:val="001B4E6D"/>
    <w:rsid w:val="001C0C1D"/>
    <w:rsid w:val="001C6C2F"/>
    <w:rsid w:val="001F3AAB"/>
    <w:rsid w:val="002056ED"/>
    <w:rsid w:val="002545E0"/>
    <w:rsid w:val="002965C5"/>
    <w:rsid w:val="002C0A46"/>
    <w:rsid w:val="002E07BF"/>
    <w:rsid w:val="0030532F"/>
    <w:rsid w:val="003259D2"/>
    <w:rsid w:val="00330E99"/>
    <w:rsid w:val="0034777F"/>
    <w:rsid w:val="00360C7B"/>
    <w:rsid w:val="00376A34"/>
    <w:rsid w:val="003A48D6"/>
    <w:rsid w:val="003B142E"/>
    <w:rsid w:val="003D624E"/>
    <w:rsid w:val="003E2713"/>
    <w:rsid w:val="003F0B7A"/>
    <w:rsid w:val="003F2F3C"/>
    <w:rsid w:val="00414002"/>
    <w:rsid w:val="00426151"/>
    <w:rsid w:val="004768E2"/>
    <w:rsid w:val="00481AA9"/>
    <w:rsid w:val="004843E1"/>
    <w:rsid w:val="00492A57"/>
    <w:rsid w:val="004F38E9"/>
    <w:rsid w:val="005276EB"/>
    <w:rsid w:val="00543E38"/>
    <w:rsid w:val="0055346D"/>
    <w:rsid w:val="00566EB0"/>
    <w:rsid w:val="005761BB"/>
    <w:rsid w:val="00580CB1"/>
    <w:rsid w:val="00583C15"/>
    <w:rsid w:val="00584ECA"/>
    <w:rsid w:val="00592395"/>
    <w:rsid w:val="005A0DC0"/>
    <w:rsid w:val="005B6803"/>
    <w:rsid w:val="005C0226"/>
    <w:rsid w:val="005D0DAF"/>
    <w:rsid w:val="005D5246"/>
    <w:rsid w:val="005D5CDA"/>
    <w:rsid w:val="005E1EA4"/>
    <w:rsid w:val="005F65ED"/>
    <w:rsid w:val="006345AC"/>
    <w:rsid w:val="0064126F"/>
    <w:rsid w:val="006477F2"/>
    <w:rsid w:val="0065588D"/>
    <w:rsid w:val="006A4AA6"/>
    <w:rsid w:val="006A7910"/>
    <w:rsid w:val="006B76A0"/>
    <w:rsid w:val="006D4D36"/>
    <w:rsid w:val="006E024C"/>
    <w:rsid w:val="007009E2"/>
    <w:rsid w:val="00715B48"/>
    <w:rsid w:val="007245C5"/>
    <w:rsid w:val="00731346"/>
    <w:rsid w:val="00744F91"/>
    <w:rsid w:val="00753C7D"/>
    <w:rsid w:val="0077530B"/>
    <w:rsid w:val="00791A40"/>
    <w:rsid w:val="007B199E"/>
    <w:rsid w:val="007B4215"/>
    <w:rsid w:val="007B499B"/>
    <w:rsid w:val="007C25A4"/>
    <w:rsid w:val="007D4C70"/>
    <w:rsid w:val="007F7D69"/>
    <w:rsid w:val="007F7DD6"/>
    <w:rsid w:val="008B572D"/>
    <w:rsid w:val="00912711"/>
    <w:rsid w:val="0092099E"/>
    <w:rsid w:val="00923241"/>
    <w:rsid w:val="00934236"/>
    <w:rsid w:val="009364D0"/>
    <w:rsid w:val="00960142"/>
    <w:rsid w:val="00992008"/>
    <w:rsid w:val="009A27A1"/>
    <w:rsid w:val="009A46C4"/>
    <w:rsid w:val="009B12D7"/>
    <w:rsid w:val="009B354F"/>
    <w:rsid w:val="009C2C76"/>
    <w:rsid w:val="009E401F"/>
    <w:rsid w:val="009F6F21"/>
    <w:rsid w:val="00A02988"/>
    <w:rsid w:val="00A058F7"/>
    <w:rsid w:val="00A0639F"/>
    <w:rsid w:val="00A32EDA"/>
    <w:rsid w:val="00A335D9"/>
    <w:rsid w:val="00A41359"/>
    <w:rsid w:val="00A51E1A"/>
    <w:rsid w:val="00A65557"/>
    <w:rsid w:val="00A72904"/>
    <w:rsid w:val="00A852D1"/>
    <w:rsid w:val="00A979E3"/>
    <w:rsid w:val="00AA5EBD"/>
    <w:rsid w:val="00AE0B3C"/>
    <w:rsid w:val="00AE6BD9"/>
    <w:rsid w:val="00AF3147"/>
    <w:rsid w:val="00B064A7"/>
    <w:rsid w:val="00B3570C"/>
    <w:rsid w:val="00B35E52"/>
    <w:rsid w:val="00B44E50"/>
    <w:rsid w:val="00B45DDD"/>
    <w:rsid w:val="00B543B0"/>
    <w:rsid w:val="00B75F69"/>
    <w:rsid w:val="00B82AF8"/>
    <w:rsid w:val="00B83E15"/>
    <w:rsid w:val="00BC5455"/>
    <w:rsid w:val="00BD3EF9"/>
    <w:rsid w:val="00BD73DA"/>
    <w:rsid w:val="00BF1EC1"/>
    <w:rsid w:val="00BF4205"/>
    <w:rsid w:val="00C172CD"/>
    <w:rsid w:val="00C2098E"/>
    <w:rsid w:val="00C3004B"/>
    <w:rsid w:val="00C36097"/>
    <w:rsid w:val="00C375B8"/>
    <w:rsid w:val="00C61D05"/>
    <w:rsid w:val="00C61EF2"/>
    <w:rsid w:val="00C856F4"/>
    <w:rsid w:val="00CE1154"/>
    <w:rsid w:val="00CF2BB1"/>
    <w:rsid w:val="00D052F6"/>
    <w:rsid w:val="00D24D81"/>
    <w:rsid w:val="00D320D0"/>
    <w:rsid w:val="00D501D3"/>
    <w:rsid w:val="00E0016C"/>
    <w:rsid w:val="00EA5FAD"/>
    <w:rsid w:val="00EE4820"/>
    <w:rsid w:val="00EE5FB6"/>
    <w:rsid w:val="00EF4948"/>
    <w:rsid w:val="00F25945"/>
    <w:rsid w:val="00F50391"/>
    <w:rsid w:val="00F51CFA"/>
    <w:rsid w:val="00F75F97"/>
    <w:rsid w:val="00F76EE0"/>
    <w:rsid w:val="00F77E3B"/>
    <w:rsid w:val="00F85FC9"/>
    <w:rsid w:val="00F90737"/>
    <w:rsid w:val="00FA0A3C"/>
    <w:rsid w:val="00FC557C"/>
    <w:rsid w:val="00FD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2529"/>
  <w15:chartTrackingRefBased/>
  <w15:docId w15:val="{C15BC300-73F0-4847-8839-0A95E52B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E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4E50"/>
    <w:rPr>
      <w:color w:val="800080"/>
      <w:u w:val="single"/>
    </w:rPr>
  </w:style>
  <w:style w:type="paragraph" w:customStyle="1" w:styleId="msonormal0">
    <w:name w:val="msonormal"/>
    <w:basedOn w:val="a"/>
    <w:rsid w:val="00B4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B4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4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4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0"/>
      <w:szCs w:val="50"/>
      <w:lang w:eastAsia="ru-RU"/>
    </w:rPr>
  </w:style>
  <w:style w:type="paragraph" w:customStyle="1" w:styleId="xl72">
    <w:name w:val="xl72"/>
    <w:basedOn w:val="a"/>
    <w:rsid w:val="00B4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0"/>
      <w:szCs w:val="50"/>
      <w:lang w:eastAsia="ru-RU"/>
    </w:rPr>
  </w:style>
  <w:style w:type="paragraph" w:customStyle="1" w:styleId="xl73">
    <w:name w:val="xl73"/>
    <w:basedOn w:val="a"/>
    <w:rsid w:val="00B44E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50"/>
      <w:szCs w:val="50"/>
      <w:lang w:eastAsia="ru-RU"/>
    </w:rPr>
  </w:style>
  <w:style w:type="paragraph" w:customStyle="1" w:styleId="xl74">
    <w:name w:val="xl74"/>
    <w:basedOn w:val="a"/>
    <w:rsid w:val="00B44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75">
    <w:name w:val="xl75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8">
    <w:name w:val="xl78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9">
    <w:name w:val="xl79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B44E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B44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B44E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44E50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44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B44E5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92">
    <w:name w:val="xl92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B44E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B44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03">
    <w:name w:val="xl103"/>
    <w:basedOn w:val="a"/>
    <w:rsid w:val="00B44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B44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B44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B44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B44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B4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44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4E50"/>
  </w:style>
  <w:style w:type="paragraph" w:styleId="a8">
    <w:name w:val="footer"/>
    <w:basedOn w:val="a"/>
    <w:link w:val="a9"/>
    <w:uiPriority w:val="99"/>
    <w:unhideWhenUsed/>
    <w:rsid w:val="00B44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4E50"/>
  </w:style>
  <w:style w:type="paragraph" w:styleId="aa">
    <w:name w:val="List Paragraph"/>
    <w:basedOn w:val="a"/>
    <w:uiPriority w:val="1"/>
    <w:qFormat/>
    <w:rsid w:val="003A48D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3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B354F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3609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C36097"/>
    <w:pPr>
      <w:widowControl w:val="0"/>
      <w:spacing w:before="46" w:after="0" w:line="240" w:lineRule="auto"/>
      <w:ind w:hanging="335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C3609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C36097"/>
    <w:pPr>
      <w:widowControl w:val="0"/>
      <w:spacing w:after="0" w:line="240" w:lineRule="auto"/>
    </w:pPr>
    <w:rPr>
      <w:lang w:val="en-US"/>
    </w:rPr>
  </w:style>
  <w:style w:type="paragraph" w:customStyle="1" w:styleId="Standard">
    <w:name w:val="Standard"/>
    <w:qFormat/>
    <w:rsid w:val="00B82AF8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3">
    <w:name w:val="Основной шрифт абзаца3"/>
    <w:qFormat/>
    <w:rsid w:val="00B82AF8"/>
  </w:style>
  <w:style w:type="paragraph" w:customStyle="1" w:styleId="ConsPlusNormal">
    <w:name w:val="ConsPlusNormal"/>
    <w:rsid w:val="00B82A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qFormat/>
    <w:rsid w:val="00B82AF8"/>
    <w:pPr>
      <w:spacing w:before="100" w:after="10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EF060-5B9D-480F-82F9-9D79A25C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24</Pages>
  <Words>5222</Words>
  <Characters>29766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6</cp:revision>
  <cp:lastPrinted>2022-07-18T12:22:00Z</cp:lastPrinted>
  <dcterms:created xsi:type="dcterms:W3CDTF">2022-10-24T05:15:00Z</dcterms:created>
  <dcterms:modified xsi:type="dcterms:W3CDTF">2022-11-08T13:08:00Z</dcterms:modified>
</cp:coreProperties>
</file>