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D012A9" w:rsidRPr="00000822" w:rsidRDefault="006F3945" w:rsidP="00D012A9">
      <w:pPr>
        <w:spacing w:line="240" w:lineRule="exact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 w:rsidR="00D012A9">
        <w:rPr>
          <w:szCs w:val="28"/>
        </w:rPr>
        <w:t xml:space="preserve">района </w:t>
      </w:r>
      <w:r w:rsidRPr="00CF64F0">
        <w:rPr>
          <w:szCs w:val="28"/>
        </w:rPr>
        <w:t xml:space="preserve">Ставропольского края </w:t>
      </w:r>
      <w:r w:rsidR="00D012A9">
        <w:rPr>
          <w:szCs w:val="28"/>
        </w:rPr>
        <w:t>«</w:t>
      </w:r>
      <w:r w:rsidR="00D012A9" w:rsidRPr="00000822">
        <w:rPr>
          <w:szCs w:val="28"/>
        </w:rPr>
        <w:t xml:space="preserve">О внесении изменений в прогноз социально - экономического развития Новоселицкого муниципального района Ставропольского края на период до 2024 года», утвержденный постановлением администрации Новоселицкого муниципального района Ставропольского края от 26.10.2018г. №441(в редакции от 23.11.2018г. №497) «Об утверждении прогноза социально-экономического развития Новоселицкого муниципального района Ставропольского края на период до 2024 года»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D012A9" w:rsidRPr="00000822" w:rsidRDefault="00D012A9" w:rsidP="00D012A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00822">
              <w:rPr>
                <w:szCs w:val="28"/>
              </w:rPr>
              <w:t xml:space="preserve">О внесении изменений в прогноз социально - экономического развития Новоселицкого муниципального района Ставропольского края на период до 2024 года», утвержденный постановлением администрации Новоселицкого муниципального района Ставропольского края от 26.10.2018г. №441(в редакции от 23.11.2018г. №497) «Об утверждении прогноза социально-экономического развития Новоселицкого муниципального района Ставропольского края на период до 2024 года» </w:t>
            </w:r>
          </w:p>
          <w:p w:rsidR="006F3945" w:rsidRPr="002711B1" w:rsidRDefault="006F3945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256" w:type="dxa"/>
          </w:tcPr>
          <w:p w:rsidR="006F3945" w:rsidRPr="002711B1" w:rsidRDefault="006F3945" w:rsidP="00D012A9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экономического развития администрации Новоселицкого муниципального </w:t>
            </w:r>
            <w:r w:rsidR="00D012A9">
              <w:rPr>
                <w:szCs w:val="28"/>
              </w:rPr>
              <w:t xml:space="preserve">района </w:t>
            </w:r>
            <w:r>
              <w:rPr>
                <w:szCs w:val="28"/>
              </w:rPr>
              <w:t>Ставропольского края</w:t>
            </w:r>
          </w:p>
        </w:tc>
        <w:tc>
          <w:tcPr>
            <w:tcW w:w="2256" w:type="dxa"/>
          </w:tcPr>
          <w:p w:rsidR="00D012A9" w:rsidRPr="00413ED0" w:rsidRDefault="00D012A9" w:rsidP="00D012A9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413ED0">
              <w:rPr>
                <w:b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z w:val="28"/>
                <w:szCs w:val="28"/>
              </w:rPr>
              <w:t>20.12.2019</w:t>
            </w:r>
            <w:r w:rsidRPr="00413ED0">
              <w:rPr>
                <w:b w:val="0"/>
                <w:bCs w:val="0"/>
                <w:sz w:val="28"/>
                <w:szCs w:val="28"/>
              </w:rPr>
              <w:t xml:space="preserve"> года</w:t>
            </w:r>
          </w:p>
          <w:p w:rsidR="00D012A9" w:rsidRPr="00413ED0" w:rsidRDefault="00D012A9" w:rsidP="00D012A9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413ED0">
              <w:rPr>
                <w:b w:val="0"/>
                <w:sz w:val="28"/>
                <w:szCs w:val="28"/>
              </w:rPr>
              <w:t xml:space="preserve">по </w:t>
            </w:r>
            <w:r>
              <w:rPr>
                <w:b w:val="0"/>
                <w:sz w:val="28"/>
                <w:szCs w:val="28"/>
              </w:rPr>
              <w:t>29.12.2019</w:t>
            </w:r>
          </w:p>
          <w:p w:rsidR="00D012A9" w:rsidRPr="00413ED0" w:rsidRDefault="00D012A9" w:rsidP="00D012A9">
            <w:pPr>
              <w:pStyle w:val="a4"/>
              <w:framePr w:hSpace="180" w:wrap="around" w:vAnchor="page" w:hAnchor="margin" w:x="-222" w:y="286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012A9" w:rsidRPr="00D526A2" w:rsidRDefault="00D012A9" w:rsidP="00D012A9">
            <w:pPr>
              <w:pStyle w:val="a4"/>
              <w:framePr w:hSpace="180" w:wrap="around" w:vAnchor="page" w:hAnchor="margin" w:x="-222" w:y="2866"/>
              <w:spacing w:before="0" w:beforeAutospacing="0" w:after="0" w:afterAutospacing="0"/>
              <w:rPr>
                <w:sz w:val="28"/>
                <w:szCs w:val="28"/>
              </w:rPr>
            </w:pPr>
            <w:r w:rsidRPr="00413ED0">
              <w:rPr>
                <w:sz w:val="28"/>
                <w:szCs w:val="28"/>
              </w:rPr>
              <w:t>(включительно</w:t>
            </w:r>
            <w:r w:rsidRPr="00D526A2">
              <w:rPr>
                <w:sz w:val="28"/>
                <w:szCs w:val="28"/>
              </w:rPr>
              <w:t>)</w:t>
            </w:r>
          </w:p>
          <w:p w:rsidR="006F3945" w:rsidRPr="002711B1" w:rsidRDefault="006F3945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D012A9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4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lastRenderedPageBreak/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rPr>
          <w:szCs w:val="28"/>
        </w:rPr>
      </w:pPr>
      <w:r>
        <w:rPr>
          <w:szCs w:val="28"/>
        </w:rPr>
        <w:t>Начальник отдела экономического развития</w:t>
      </w:r>
    </w:p>
    <w:p w:rsidR="006F3945" w:rsidRDefault="006F3945" w:rsidP="006F3945">
      <w:pPr>
        <w:rPr>
          <w:szCs w:val="28"/>
        </w:rPr>
      </w:pPr>
      <w:r>
        <w:rPr>
          <w:szCs w:val="28"/>
        </w:rPr>
        <w:t>Новоселицкого муниципального</w:t>
      </w:r>
    </w:p>
    <w:p w:rsidR="00D012A9" w:rsidRDefault="006F3945" w:rsidP="006F3945">
      <w:pPr>
        <w:rPr>
          <w:szCs w:val="28"/>
        </w:rPr>
      </w:pPr>
      <w:r>
        <w:rPr>
          <w:szCs w:val="28"/>
        </w:rPr>
        <w:t xml:space="preserve">округа Ставропольского края   </w:t>
      </w:r>
    </w:p>
    <w:p w:rsidR="006F3945" w:rsidRPr="00CF64F0" w:rsidRDefault="00D012A9" w:rsidP="006F3945">
      <w:pPr>
        <w:rPr>
          <w:szCs w:val="28"/>
        </w:rPr>
      </w:pPr>
      <w:proofErr w:type="spellStart"/>
      <w:r>
        <w:rPr>
          <w:szCs w:val="28"/>
        </w:rPr>
        <w:t>И.В.Смирнова</w:t>
      </w:r>
      <w:proofErr w:type="spellEnd"/>
      <w:r w:rsidR="006F3945">
        <w:rPr>
          <w:szCs w:val="28"/>
        </w:rPr>
        <w:t xml:space="preserve">                                                   </w:t>
      </w:r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>
      <w:bookmarkStart w:id="1" w:name="_GoBack"/>
      <w:bookmarkEnd w:id="1"/>
    </w:p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54576D"/>
    <w:rsid w:val="006F3945"/>
    <w:rsid w:val="00D012A9"/>
    <w:rsid w:val="00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4001"/>
  <w15:chartTrackingRefBased/>
  <w15:docId w15:val="{51C11583-834B-4821-9E81-39037BA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012A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2022-07-15T05:30:00Z</cp:lastPrinted>
  <dcterms:created xsi:type="dcterms:W3CDTF">2022-08-30T06:26:00Z</dcterms:created>
  <dcterms:modified xsi:type="dcterms:W3CDTF">2022-08-30T06:26:00Z</dcterms:modified>
</cp:coreProperties>
</file>