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2A359" w14:textId="77777777" w:rsidR="00C11A53" w:rsidRPr="00C11A53" w:rsidRDefault="00C11A53" w:rsidP="00C11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C11A53">
        <w:rPr>
          <w:rFonts w:ascii="Times New Roman" w:hAnsi="Times New Roman" w:cs="Times New Roman"/>
          <w:b/>
          <w:bCs/>
          <w:kern w:val="0"/>
          <w:sz w:val="28"/>
          <w:szCs w:val="28"/>
        </w:rPr>
        <w:t>ПОРЯДОК</w:t>
      </w:r>
    </w:p>
    <w:p w14:paraId="1C317A0E" w14:textId="77777777" w:rsidR="00C11A53" w:rsidRPr="00C11A53" w:rsidRDefault="00C11A53" w:rsidP="00C11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C11A53">
        <w:rPr>
          <w:rFonts w:ascii="Times New Roman" w:hAnsi="Times New Roman" w:cs="Times New Roman"/>
          <w:b/>
          <w:bCs/>
          <w:kern w:val="0"/>
          <w:sz w:val="28"/>
          <w:szCs w:val="28"/>
        </w:rPr>
        <w:t>ИСПОЛЬЗОВАНИЯ ОТКРЫТОГО ОГНЯ И РАЗВЕДЕНИЯ КОСТРОВ</w:t>
      </w:r>
    </w:p>
    <w:p w14:paraId="31243424" w14:textId="77777777" w:rsidR="00C11A53" w:rsidRPr="00C11A53" w:rsidRDefault="00C11A53" w:rsidP="00C11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C11A53">
        <w:rPr>
          <w:rFonts w:ascii="Times New Roman" w:hAnsi="Times New Roman" w:cs="Times New Roman"/>
          <w:b/>
          <w:bCs/>
          <w:kern w:val="0"/>
          <w:sz w:val="28"/>
          <w:szCs w:val="28"/>
        </w:rPr>
        <w:t>НА ЗЕМЛЯХ СЕЛЬСКОХОЗЯЙСТВЕННОГО НАЗНАЧЕНИЯ,</w:t>
      </w:r>
    </w:p>
    <w:p w14:paraId="54F126BD" w14:textId="77777777" w:rsidR="00C11A53" w:rsidRPr="00C11A53" w:rsidRDefault="00C11A53" w:rsidP="00C11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C11A53">
        <w:rPr>
          <w:rFonts w:ascii="Times New Roman" w:hAnsi="Times New Roman" w:cs="Times New Roman"/>
          <w:b/>
          <w:bCs/>
          <w:kern w:val="0"/>
          <w:sz w:val="28"/>
          <w:szCs w:val="28"/>
        </w:rPr>
        <w:t>ЗЕМЛЯХ ЗАПАСА И ЗЕМЛЯХ НАСЕЛЕННЫХ ПУНКТОВ</w:t>
      </w:r>
    </w:p>
    <w:p w14:paraId="04AAC2CF" w14:textId="77777777" w:rsidR="00C11A53" w:rsidRDefault="00C11A53" w:rsidP="00C11A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</w:pPr>
    </w:p>
    <w:p w14:paraId="50F7A912" w14:textId="2BF8065C" w:rsidR="00C11A53" w:rsidRDefault="00C11A53" w:rsidP="00C11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>1. Настоящий порядок использования открытого огня и разведения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костров на землях сельскохозяйственного назначения, землях запаса и землях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населенных пунктов (далее – порядок) устанавливает обязательные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требования пожарной безопасности к использованию открытого огня и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разведению костров на землях сельскохозяйственного назначения, землях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запаса и землях населенных пунктов (далее - использование открытого огня).</w:t>
      </w:r>
    </w:p>
    <w:p w14:paraId="425CC9E8" w14:textId="677894FE" w:rsidR="00C11A53" w:rsidRDefault="00C11A53" w:rsidP="00C11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>2. Использование открытого огня должно осуществляться в специально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оборудованных местах при выполнении следующих требований:</w:t>
      </w:r>
    </w:p>
    <w:p w14:paraId="4DE523D2" w14:textId="7B5FDAE8" w:rsidR="00C11A53" w:rsidRDefault="00C11A53" w:rsidP="00C11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>а) место использования открытого огня должно быть выполнено в виде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котлована (ямы, рва) не менее чем 0,3 метра глубиной и не более 1 метра в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диаметре или площадки с прочно установленной на ней металлической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емкостью (например, бочка, бак, мангал) или емкостью, выполненной из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иных негорючих материалов, исключающих возможность распространения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пламени и выпадения сгораемых материалов за пределы очага горения,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объемом не более 1 куб. метра;</w:t>
      </w:r>
    </w:p>
    <w:p w14:paraId="243B1A30" w14:textId="562329C6" w:rsidR="00C11A53" w:rsidRDefault="00C11A53" w:rsidP="00C11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>б) место использования открытого огня должно располагаться на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расстоянии не менее 50 метров от ближайшего объекта (здания, сооружения,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постройки, открытого склада, скирды), 100 метров – от хвойного леса или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отдельно растущих хвойных деревьев и молодняка и 30 метров – от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лиственного леса или отдельно растущих групп лиственных деревьев. При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использовании открытого огня для сжигания сухой травы, веток, листвы и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другой горючей растительности на индивидуальных земельных участках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населенных пунктов, а также на садовых или огородных земельных участках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место использования открытого огня должно располагаться на расстоянии не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менее 15 метров до зданий, сооружений и иных построек;</w:t>
      </w:r>
    </w:p>
    <w:p w14:paraId="7BE4927B" w14:textId="404383FB" w:rsidR="00C11A53" w:rsidRDefault="00C11A53" w:rsidP="00C11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>в) территория вокруг места использования открытого огня должна быть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очищена в радиусе 10 метров от сухостойных деревьев, сухой травы,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валежника, порубочных остатков, других горючих материалов и отделена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противопожарной минерализованной полосой шириной не менее 0,4 метра;</w:t>
      </w:r>
    </w:p>
    <w:p w14:paraId="6A6434A6" w14:textId="1DD658CF" w:rsidR="00C11A53" w:rsidRDefault="00C11A53" w:rsidP="00C11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>г) лицо, использующее открытый огонь, должно быть обеспечено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первичными средствами пожаротушения для локализации и ликвидации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горения, а также мобильным средством связи для вызова подразделения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пожарной охраны.</w:t>
      </w:r>
    </w:p>
    <w:p w14:paraId="22B05FDA" w14:textId="66D2004B" w:rsidR="00C11A53" w:rsidRDefault="00C11A53" w:rsidP="00C11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>3. При использовании открытого огня для сжигания сухой травы,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веток, листвы и другой горючей растительности в металлической емкости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или емкости, выполненной из иных негорючих материалов, исключающей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распространение пламени и выпадение горючих материалов за пределы очага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горения, минимально допустимые расстояния могут быть уменьшены вдвое.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При этом устройство противопожарной минерализованной полосы не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требуется.</w:t>
      </w:r>
    </w:p>
    <w:p w14:paraId="7F8372F1" w14:textId="5C231E3B" w:rsidR="00C11A53" w:rsidRDefault="00C11A53" w:rsidP="00C11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lastRenderedPageBreak/>
        <w:t>4. В целях своевременной локализации процесса горения емкость,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предназначенная для сжигания мусора, должна использоваться с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металлическим листом, размер которого должен позволять полностью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закрыть указанную емкость сверху.</w:t>
      </w:r>
    </w:p>
    <w:p w14:paraId="36900EBD" w14:textId="36B3583B" w:rsidR="00C11A53" w:rsidRDefault="00C11A53" w:rsidP="00C11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>5. При использовании открытого огня и разведении костров для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приготовления пищи в специальных несгораемых емкостях (например,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мангалах, жаровнях) на земельных участках населенных пунктов, а также на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садовых или огородных земельных участках противопожарное расстояние от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очага горения до зданий, сооружений и иных построек допускается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уменьшать до 5 метров, а зону очистки вокруг емкости от горючих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материалов - до 2 метров.</w:t>
      </w:r>
    </w:p>
    <w:p w14:paraId="32A347FF" w14:textId="75519662" w:rsidR="00C11A53" w:rsidRDefault="00C11A53" w:rsidP="00C11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>6. В случаях выполнения работ по уничтожению сухой травянистой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растительности, стерни, пожнивных остатков и иных горючих отходов,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организации массовых мероприятий с использованием открытого огня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допускается увеличивать диаметр очага горения до 3 метров. При этом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минимально допустимый радиус зоны очистки территории вокруг очага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горения от сухостойных деревьев, сухой травы, валежника, порубочных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остатков, других горючих материалов в зависимости от высоты точки их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размещения в месте использования открытого огня над уровнем земли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следует определять согласно приложению.</w:t>
      </w:r>
    </w:p>
    <w:p w14:paraId="6E771005" w14:textId="6B1ECF32" w:rsidR="00C11A53" w:rsidRDefault="00C11A53" w:rsidP="00C11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>7. При увеличении диаметра зоны очага горения должны быть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выполнены требования пункта 2 порядка. При этом на каждый очаг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использования открытого огня должно быть задействовано не менее 2-х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человек, обеспеченных первичными средствами пожаротушения и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прошедших обучение мерам пожарной безопасности.</w:t>
      </w:r>
    </w:p>
    <w:p w14:paraId="1D7D4146" w14:textId="49ECE89A" w:rsidR="00C11A53" w:rsidRDefault="00C11A53" w:rsidP="00C11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>8. В течение всего периода использования открытого огня до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прекращения процесса тления должен осуществляться контроль за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нераспространением горения (тления) за пределы очаговой зоны.</w:t>
      </w:r>
    </w:p>
    <w:p w14:paraId="693DE56E" w14:textId="77777777" w:rsidR="00C11A53" w:rsidRDefault="00C11A53" w:rsidP="00C11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>9. Использование открытого огня запрещается:</w:t>
      </w:r>
    </w:p>
    <w:p w14:paraId="0697A659" w14:textId="77777777" w:rsidR="00C11A53" w:rsidRDefault="00C11A53" w:rsidP="00C11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>на торфяных почвах;</w:t>
      </w:r>
    </w:p>
    <w:p w14:paraId="02D561B4" w14:textId="77777777" w:rsidR="00C11A53" w:rsidRDefault="00C11A53" w:rsidP="00C11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>при установлении на соответствующей территории особого</w:t>
      </w:r>
    </w:p>
    <w:p w14:paraId="4F11E0CD" w14:textId="77777777" w:rsidR="00C11A53" w:rsidRDefault="00C11A53" w:rsidP="00C11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>противопожарного режима;</w:t>
      </w:r>
    </w:p>
    <w:p w14:paraId="7E96CCC5" w14:textId="0346DFF5" w:rsidR="00C11A53" w:rsidRDefault="00C11A53" w:rsidP="00C11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>при поступившей информации о приближающихся неблагоприятных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или опасных для жизнедеятельности людей метеорологических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последствиях, связанных с сильными порывами ветра;</w:t>
      </w:r>
    </w:p>
    <w:p w14:paraId="7A3A9F98" w14:textId="77777777" w:rsidR="00C11A53" w:rsidRDefault="00C11A53" w:rsidP="00C11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>под кронами деревьев хвойных пород;</w:t>
      </w:r>
    </w:p>
    <w:p w14:paraId="490F4820" w14:textId="3037EBC2" w:rsidR="00C11A53" w:rsidRDefault="00C11A53" w:rsidP="00C11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>в емкости, стенки которой имеют огненный сквозной прогар,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механические разрывы (повреждения) и иные отверстия, в том числе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технологические, через которые возможно выпадение горючих материалов за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пределы очага горения;</w:t>
      </w:r>
    </w:p>
    <w:p w14:paraId="5205E0FD" w14:textId="2522CD83" w:rsidR="00C11A53" w:rsidRDefault="00C11A53" w:rsidP="00C11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>при скорости ветра, превышающей значение 5 метров в секунду, если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открытый огонь используется без металлической емкости или емкости,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выполненной из иных негорючих материалов, исключающей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распространение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пламени и выпадение сгораемых материалов за пределы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очага горения;</w:t>
      </w:r>
    </w:p>
    <w:p w14:paraId="46952C84" w14:textId="77777777" w:rsidR="00C11A53" w:rsidRDefault="00C11A53" w:rsidP="00C11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>при скорости ветра, превышающей значение 10 метров в секунду.</w:t>
      </w:r>
    </w:p>
    <w:p w14:paraId="106A4441" w14:textId="77777777" w:rsidR="00C11A53" w:rsidRDefault="00C11A53" w:rsidP="00C11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lastRenderedPageBreak/>
        <w:t>10. В процессе использования открытого огня запрещается:</w:t>
      </w:r>
    </w:p>
    <w:p w14:paraId="20FB2C9F" w14:textId="42A92AB1" w:rsidR="00C11A53" w:rsidRDefault="00C11A53" w:rsidP="00C11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>осуществлять сжигание горючих и легковоспламеняющихся жидкостей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(кроме жидкостей, используемых для розжига), взрывоопасных веществ и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материалов, а также изделий и иных материалов, выделяющих при горении</w:t>
      </w:r>
    </w:p>
    <w:p w14:paraId="5EEBA1CE" w14:textId="77777777" w:rsidR="00C11A53" w:rsidRDefault="00C11A53" w:rsidP="00C11A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>токсичные и высокотоксичные вещества;</w:t>
      </w:r>
    </w:p>
    <w:p w14:paraId="185E6429" w14:textId="5FE1A2DB" w:rsidR="00C11A53" w:rsidRDefault="00C11A53" w:rsidP="00C11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>оставлять место очага горения без присмотра до полного прекращения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горения (тления);</w:t>
      </w:r>
    </w:p>
    <w:p w14:paraId="2EDF3D0D" w14:textId="7D0569A7" w:rsidR="00C11A53" w:rsidRDefault="00C11A53" w:rsidP="00C11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>располагать легковоспламеняющиеся и горючие жидкости, а также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горючие материалы вблизи очага горения.</w:t>
      </w:r>
    </w:p>
    <w:p w14:paraId="62F9590F" w14:textId="4BC2953C" w:rsidR="00EB5641" w:rsidRDefault="00C11A53" w:rsidP="00C11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>11. После использования открытого огня место очага горения должно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быть засыпано землей (песком) или залито водой до полного прекращения</w:t>
      </w:r>
      <w:r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0"/>
          <w:sz w:val="28"/>
          <w:szCs w:val="28"/>
        </w:rPr>
        <w:t>горения (тления).</w:t>
      </w:r>
    </w:p>
    <w:p w14:paraId="27974C01" w14:textId="77777777" w:rsidR="00C3485F" w:rsidRDefault="00C3485F" w:rsidP="00C11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8"/>
          <w:szCs w:val="28"/>
        </w:rPr>
      </w:pPr>
    </w:p>
    <w:p w14:paraId="55F713A1" w14:textId="09E7D424" w:rsidR="00C3485F" w:rsidRPr="00C11A53" w:rsidRDefault="00C3485F" w:rsidP="00C3485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69B1207F" wp14:editId="0469185D">
            <wp:extent cx="5848350" cy="3905250"/>
            <wp:effectExtent l="0" t="0" r="0" b="0"/>
            <wp:docPr id="17552869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485F" w:rsidRPr="00C11A53" w:rsidSect="00022F75">
      <w:pgSz w:w="11905" w:h="16838"/>
      <w:pgMar w:top="1134" w:right="567" w:bottom="1134" w:left="1985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26"/>
    <w:rsid w:val="00022F75"/>
    <w:rsid w:val="006931EB"/>
    <w:rsid w:val="00A542DC"/>
    <w:rsid w:val="00C11A53"/>
    <w:rsid w:val="00C3485F"/>
    <w:rsid w:val="00DA6426"/>
    <w:rsid w:val="00EB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5381"/>
  <w15:chartTrackingRefBased/>
  <w15:docId w15:val="{5BA16408-A287-42F7-9188-04F7A48E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886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2024-05-03T07:59:00Z</dcterms:created>
  <dcterms:modified xsi:type="dcterms:W3CDTF">2024-05-03T08:06:00Z</dcterms:modified>
</cp:coreProperties>
</file>