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446CB">
      <w:pPr>
        <w:pStyle w:val="11"/>
        <w:spacing w:after="100" w:afterAutospacing="1"/>
        <w:contextualSpacing/>
        <w:rPr>
          <w:b/>
          <w:sz w:val="28"/>
        </w:rPr>
      </w:pPr>
      <w:r>
        <w:rPr>
          <w:b/>
          <w:sz w:val="28"/>
        </w:rPr>
        <w:drawing>
          <wp:inline distT="0" distB="0" distL="0" distR="0">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Novo_02"/>
                    <pic:cNvPicPr>
                      <a:picLocks noChangeAspect="1" noChangeArrowheads="1"/>
                    </pic:cNvPicPr>
                  </pic:nvPicPr>
                  <pic:blipFill>
                    <a:blip r:embed="rId7" cstate="print"/>
                    <a:srcRect/>
                    <a:stretch>
                      <a:fillRect/>
                    </a:stretch>
                  </pic:blipFill>
                  <pic:spPr>
                    <a:xfrm>
                      <a:off x="0" y="0"/>
                      <a:ext cx="657225" cy="800100"/>
                    </a:xfrm>
                    <a:prstGeom prst="rect">
                      <a:avLst/>
                    </a:prstGeom>
                    <a:noFill/>
                    <a:ln w="9525">
                      <a:noFill/>
                      <a:miter lim="800000"/>
                      <a:headEnd/>
                      <a:tailEnd/>
                    </a:ln>
                  </pic:spPr>
                </pic:pic>
              </a:graphicData>
            </a:graphic>
          </wp:inline>
        </w:drawing>
      </w:r>
      <w:bookmarkStart w:id="2" w:name="_GoBack"/>
      <w:bookmarkEnd w:id="2"/>
    </w:p>
    <w:p w14:paraId="76BCCB42">
      <w:pPr>
        <w:pStyle w:val="11"/>
        <w:rPr>
          <w:sz w:val="28"/>
        </w:rPr>
      </w:pPr>
      <w:r>
        <w:rPr>
          <w:sz w:val="28"/>
        </w:rPr>
        <w:t>Российская Федерация</w:t>
      </w:r>
    </w:p>
    <w:p w14:paraId="43CEAA4C">
      <w:pPr>
        <w:pStyle w:val="14"/>
        <w:rPr>
          <w:sz w:val="28"/>
        </w:rPr>
      </w:pPr>
      <w:r>
        <w:rPr>
          <w:sz w:val="28"/>
        </w:rPr>
        <w:t>СОВЕТ</w:t>
      </w:r>
    </w:p>
    <w:p w14:paraId="6A68013F">
      <w:pPr>
        <w:pBdr>
          <w:bottom w:val="single" w:color="auto" w:sz="12" w:space="3"/>
        </w:pBdr>
        <w:jc w:val="center"/>
        <w:rPr>
          <w:sz w:val="28"/>
          <w:szCs w:val="28"/>
        </w:rPr>
      </w:pPr>
      <w:r>
        <w:rPr>
          <w:sz w:val="28"/>
          <w:szCs w:val="28"/>
        </w:rPr>
        <w:t>Новоселицкого муниципального округа Ставропольского края</w:t>
      </w:r>
    </w:p>
    <w:p w14:paraId="3304AD59">
      <w:pPr>
        <w:pBdr>
          <w:bottom w:val="single" w:color="auto" w:sz="12" w:space="3"/>
        </w:pBdr>
        <w:jc w:val="center"/>
        <w:rPr>
          <w:sz w:val="28"/>
          <w:szCs w:val="28"/>
        </w:rPr>
      </w:pPr>
      <w:r>
        <w:rPr>
          <w:sz w:val="28"/>
          <w:szCs w:val="28"/>
        </w:rPr>
        <w:t>первого созыва</w:t>
      </w:r>
    </w:p>
    <w:p w14:paraId="557AF28B">
      <w:pPr>
        <w:pStyle w:val="2"/>
        <w:rPr>
          <w:b w:val="0"/>
          <w:sz w:val="28"/>
          <w:szCs w:val="28"/>
        </w:rPr>
      </w:pPr>
    </w:p>
    <w:p w14:paraId="68B795B6">
      <w:pPr>
        <w:pStyle w:val="2"/>
        <w:rPr>
          <w:b w:val="0"/>
          <w:sz w:val="28"/>
          <w:szCs w:val="28"/>
        </w:rPr>
      </w:pPr>
      <w:r>
        <w:rPr>
          <w:b w:val="0"/>
          <w:sz w:val="28"/>
          <w:szCs w:val="28"/>
        </w:rPr>
        <w:t>РЕШЕНИЕ</w:t>
      </w:r>
    </w:p>
    <w:p w14:paraId="65F75170">
      <w:pPr>
        <w:jc w:val="both"/>
        <w:rPr>
          <w:sz w:val="28"/>
          <w:szCs w:val="28"/>
        </w:rPr>
      </w:pPr>
    </w:p>
    <w:p w14:paraId="5BFC2C39">
      <w:pPr>
        <w:jc w:val="both"/>
        <w:rPr>
          <w:sz w:val="28"/>
          <w:szCs w:val="28"/>
        </w:rPr>
      </w:pPr>
      <w:r>
        <w:rPr>
          <w:sz w:val="28"/>
          <w:szCs w:val="28"/>
        </w:rPr>
        <w:t>13.02.2025 года</w:t>
      </w:r>
      <w:r>
        <w:rPr>
          <w:sz w:val="28"/>
          <w:szCs w:val="28"/>
        </w:rPr>
        <w:tab/>
      </w:r>
      <w:r>
        <w:rPr>
          <w:sz w:val="28"/>
          <w:szCs w:val="28"/>
        </w:rPr>
        <w:tab/>
      </w:r>
      <w:r>
        <w:rPr>
          <w:sz w:val="28"/>
          <w:szCs w:val="28"/>
        </w:rPr>
        <w:tab/>
      </w:r>
      <w:r>
        <w:rPr>
          <w:sz w:val="28"/>
          <w:szCs w:val="28"/>
        </w:rPr>
        <w:t>с. Новоселицкое</w:t>
      </w:r>
      <w:r>
        <w:rPr>
          <w:sz w:val="28"/>
          <w:szCs w:val="28"/>
        </w:rPr>
        <w:tab/>
      </w:r>
      <w:r>
        <w:rPr>
          <w:sz w:val="28"/>
          <w:szCs w:val="28"/>
        </w:rPr>
        <w:tab/>
      </w:r>
      <w:r>
        <w:rPr>
          <w:sz w:val="28"/>
          <w:szCs w:val="28"/>
        </w:rPr>
        <w:tab/>
      </w:r>
      <w:r>
        <w:rPr>
          <w:sz w:val="28"/>
          <w:szCs w:val="28"/>
        </w:rPr>
        <w:tab/>
      </w:r>
      <w:r>
        <w:rPr>
          <w:sz w:val="28"/>
          <w:szCs w:val="28"/>
        </w:rPr>
        <w:tab/>
      </w:r>
      <w:r>
        <w:rPr>
          <w:sz w:val="28"/>
          <w:szCs w:val="28"/>
        </w:rPr>
        <w:t>№ 726</w:t>
      </w:r>
    </w:p>
    <w:p w14:paraId="74396E2E">
      <w:pPr>
        <w:jc w:val="both"/>
        <w:rPr>
          <w:sz w:val="28"/>
          <w:szCs w:val="28"/>
        </w:rPr>
      </w:pPr>
    </w:p>
    <w:p w14:paraId="3742F750">
      <w:pPr>
        <w:pStyle w:val="16"/>
        <w:ind w:firstLine="567"/>
        <w:jc w:val="both"/>
        <w:rPr>
          <w:rFonts w:ascii="Times New Roman" w:hAnsi="Times New Roman" w:cs="Times New Roman"/>
          <w:bCs/>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sz w:val="28"/>
          <w:szCs w:val="28"/>
        </w:rPr>
        <w:t>Положения о муниципальном контроле в сфере благоустройства на территории Новоселицкого муниципального округа Ставропольского края</w:t>
      </w:r>
    </w:p>
    <w:p w14:paraId="15010A69">
      <w:pPr>
        <w:pStyle w:val="16"/>
        <w:ind w:firstLine="567"/>
        <w:jc w:val="both"/>
        <w:rPr>
          <w:bCs/>
          <w:sz w:val="28"/>
          <w:szCs w:val="28"/>
        </w:rPr>
      </w:pPr>
    </w:p>
    <w:p w14:paraId="63F909FA">
      <w:pPr>
        <w:pStyle w:val="16"/>
        <w:ind w:firstLine="567"/>
        <w:jc w:val="both"/>
      </w:pPr>
    </w:p>
    <w:p w14:paraId="7737E69D">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 октября 2003 г. №131-ФЗ «Об общих принципах организации местного самоуправления в Российской Федерации», Федеральным законом от 31 июля 2020 г. №248-ФЗ «О государственном контроле (надзоре) и муниципальном контроле в Российской Федерации», руководствуясь Уставом Новоселицкого муниципального округа Ставропольского края, </w:t>
      </w:r>
    </w:p>
    <w:p w14:paraId="41B5183F">
      <w:pPr>
        <w:pStyle w:val="16"/>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Новоселицкого муниципального округа Ставропольского края </w:t>
      </w:r>
    </w:p>
    <w:p w14:paraId="41552C2A">
      <w:pPr>
        <w:pStyle w:val="16"/>
        <w:ind w:firstLine="567"/>
        <w:jc w:val="both"/>
        <w:rPr>
          <w:rFonts w:ascii="Times New Roman" w:hAnsi="Times New Roman" w:cs="Times New Roman"/>
          <w:sz w:val="28"/>
          <w:szCs w:val="28"/>
        </w:rPr>
      </w:pPr>
    </w:p>
    <w:p w14:paraId="5D5BD207">
      <w:pPr>
        <w:pStyle w:val="16"/>
        <w:ind w:firstLine="567"/>
        <w:jc w:val="both"/>
        <w:rPr>
          <w:rFonts w:ascii="Times New Roman" w:hAnsi="Times New Roman" w:cs="Times New Roman"/>
          <w:caps/>
          <w:sz w:val="28"/>
          <w:szCs w:val="28"/>
        </w:rPr>
      </w:pPr>
      <w:r>
        <w:rPr>
          <w:rFonts w:ascii="Times New Roman" w:hAnsi="Times New Roman" w:cs="Times New Roman"/>
          <w:caps/>
          <w:sz w:val="28"/>
          <w:szCs w:val="28"/>
        </w:rPr>
        <w:t>решил:</w:t>
      </w:r>
    </w:p>
    <w:p w14:paraId="26953CE6">
      <w:pPr>
        <w:pStyle w:val="16"/>
        <w:ind w:firstLine="567"/>
        <w:jc w:val="both"/>
        <w:rPr>
          <w:rFonts w:ascii="Times New Roman" w:hAnsi="Times New Roman" w:cs="Times New Roman"/>
          <w:sz w:val="28"/>
          <w:szCs w:val="28"/>
        </w:rPr>
      </w:pPr>
    </w:p>
    <w:p w14:paraId="2842C54D">
      <w:pPr>
        <w:pStyle w:val="16"/>
        <w:ind w:firstLine="567"/>
        <w:jc w:val="both"/>
        <w:rPr>
          <w:rFonts w:ascii="Times New Roman" w:hAnsi="Times New Roman" w:cs="Times New Roman"/>
          <w:bCs/>
          <w:sz w:val="28"/>
          <w:szCs w:val="28"/>
        </w:rPr>
      </w:pPr>
      <w:r>
        <w:rPr>
          <w:rFonts w:ascii="Times New Roman" w:hAnsi="Times New Roman" w:cs="Times New Roman"/>
          <w:bCs/>
          <w:color w:val="000000"/>
          <w:sz w:val="28"/>
          <w:szCs w:val="28"/>
        </w:rPr>
        <w:t>1. Утвердить</w:t>
      </w:r>
      <w:r>
        <w:rPr>
          <w:rFonts w:ascii="Times New Roman" w:hAnsi="Times New Roman" w:cs="Times New Roman"/>
          <w:bCs/>
          <w:sz w:val="28"/>
          <w:szCs w:val="28"/>
        </w:rPr>
        <w:t xml:space="preserve"> прилагаемое Положение о муниципальном контроле</w:t>
      </w:r>
      <w:r>
        <w:rPr>
          <w:rFonts w:ascii="Times New Roman" w:hAnsi="Times New Roman" w:cs="Times New Roman"/>
          <w:b/>
          <w:bCs/>
          <w:sz w:val="28"/>
          <w:szCs w:val="28"/>
        </w:rPr>
        <w:t xml:space="preserve"> </w:t>
      </w:r>
      <w:r>
        <w:rPr>
          <w:rFonts w:ascii="Times New Roman" w:hAnsi="Times New Roman" w:cs="Times New Roman"/>
          <w:bCs/>
          <w:sz w:val="28"/>
          <w:szCs w:val="28"/>
        </w:rPr>
        <w:t>в сфере благоустройства на территории Новоселицкого муниципального округа Ставропольского края</w:t>
      </w:r>
      <w:r>
        <w:rPr>
          <w:rFonts w:ascii="Times New Roman" w:hAnsi="Times New Roman" w:cs="Times New Roman"/>
          <w:b/>
          <w:bCs/>
          <w:color w:val="000000"/>
          <w:sz w:val="28"/>
          <w:szCs w:val="28"/>
        </w:rPr>
        <w:t>.</w:t>
      </w:r>
    </w:p>
    <w:p w14:paraId="1A170044">
      <w:pPr>
        <w:pStyle w:val="17"/>
        <w:ind w:firstLine="567"/>
        <w:jc w:val="both"/>
        <w:rPr>
          <w:rFonts w:ascii="Times New Roman" w:hAnsi="Times New Roman" w:cs="Times New Roman"/>
          <w:b w:val="0"/>
          <w:bCs/>
          <w:sz w:val="28"/>
          <w:szCs w:val="28"/>
        </w:rPr>
      </w:pPr>
    </w:p>
    <w:p w14:paraId="3596E00F">
      <w:pPr>
        <w:pStyle w:val="17"/>
        <w:ind w:firstLine="567"/>
        <w:jc w:val="both"/>
        <w:rPr>
          <w:rFonts w:ascii="Times New Roman" w:hAnsi="Times New Roman" w:cs="Times New Roman"/>
          <w:b w:val="0"/>
          <w:bCs/>
          <w:sz w:val="28"/>
          <w:szCs w:val="28"/>
        </w:rPr>
      </w:pPr>
      <w:r>
        <w:rPr>
          <w:rFonts w:ascii="Times New Roman" w:hAnsi="Times New Roman" w:cs="Times New Roman"/>
          <w:b w:val="0"/>
          <w:sz w:val="28"/>
          <w:szCs w:val="28"/>
        </w:rPr>
        <w:t xml:space="preserve">2. Признать утратившим силу следующие </w:t>
      </w:r>
      <w:r>
        <w:rPr>
          <w:rFonts w:ascii="Times New Roman" w:hAnsi="Times New Roman" w:cs="Times New Roman"/>
          <w:b w:val="0"/>
          <w:bCs/>
          <w:sz w:val="28"/>
          <w:szCs w:val="28"/>
        </w:rPr>
        <w:t>решения Совета Новоселицкого муниципального округа Ставропольского края:</w:t>
      </w:r>
    </w:p>
    <w:p w14:paraId="5791BB7A">
      <w:pPr>
        <w:pStyle w:val="17"/>
        <w:ind w:firstLine="567"/>
        <w:jc w:val="both"/>
        <w:rPr>
          <w:rFonts w:ascii="Times New Roman" w:hAnsi="Times New Roman" w:cs="Times New Roman"/>
          <w:b w:val="0"/>
          <w:sz w:val="28"/>
          <w:szCs w:val="28"/>
        </w:rPr>
      </w:pPr>
      <w:r>
        <w:rPr>
          <w:rFonts w:ascii="Times New Roman" w:hAnsi="Times New Roman" w:cs="Times New Roman"/>
          <w:b w:val="0"/>
          <w:bCs/>
          <w:sz w:val="28"/>
          <w:szCs w:val="28"/>
        </w:rPr>
        <w:t>от 16 декабря 2021 года № 325 «О внесении изменений в решение Совета Новоселицкого муниципального округа Ставропольского края от 23 сентября 2021 года № 261 «Об утверждении Положения о муниципальном контроле в сфере благоустройства на территории Новоселицкого муниципального округа Ставропольского края»;</w:t>
      </w:r>
    </w:p>
    <w:p w14:paraId="6EB35BF8">
      <w:pPr>
        <w:pStyle w:val="17"/>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от 17 марта 2022 года № 372 «О внесении изменений в Положение о муниципальном контроле в сфере благоустройства на территории Новоселицкого муниципального округа Ставропольского края, утверждённое решением Совета Новоселицкого муниципального округа Ставропольского края от 23 сентября 2021 № 261 «Об утверждении Положения о муниципальном контроле в сфере благоустройства».</w:t>
      </w:r>
    </w:p>
    <w:p w14:paraId="5C971DED">
      <w:pPr>
        <w:pStyle w:val="17"/>
        <w:ind w:firstLine="567"/>
        <w:jc w:val="both"/>
        <w:rPr>
          <w:rFonts w:ascii="Times New Roman" w:hAnsi="Times New Roman" w:cs="Times New Roman"/>
          <w:b w:val="0"/>
          <w:sz w:val="28"/>
          <w:szCs w:val="28"/>
        </w:rPr>
      </w:pPr>
      <w:r>
        <w:rPr>
          <w:rFonts w:ascii="Times New Roman" w:hAnsi="Times New Roman" w:cs="Times New Roman"/>
          <w:b w:val="0"/>
          <w:bCs/>
          <w:sz w:val="28"/>
          <w:szCs w:val="28"/>
        </w:rPr>
        <w:t>от 16 февраля 2023 года № 514 «</w:t>
      </w:r>
      <w:r>
        <w:rPr>
          <w:rFonts w:ascii="Times New Roman" w:hAnsi="Times New Roman" w:cs="Times New Roman"/>
          <w:b w:val="0"/>
          <w:sz w:val="28"/>
          <w:szCs w:val="28"/>
        </w:rPr>
        <w:t xml:space="preserve">О внесении изменений в Положение о </w:t>
      </w:r>
      <w:r>
        <w:rPr>
          <w:rFonts w:ascii="Times New Roman" w:hAnsi="Times New Roman" w:cs="Times New Roman"/>
          <w:b w:val="0"/>
          <w:bCs/>
          <w:sz w:val="28"/>
          <w:szCs w:val="28"/>
        </w:rPr>
        <w:t>муниципальном контроле в сфере благоустройства на территории Новоселицкого муниципального округа Ставропольского края», утверждённое решением Совета Новоселицкого муниципального округа Ставропольского края</w:t>
      </w:r>
      <w:r>
        <w:rPr>
          <w:rFonts w:ascii="Times New Roman" w:hAnsi="Times New Roman" w:cs="Times New Roman"/>
          <w:b w:val="0"/>
          <w:sz w:val="28"/>
          <w:szCs w:val="28"/>
        </w:rPr>
        <w:t xml:space="preserve"> от 23 сентября 2021 года № 261 </w:t>
      </w:r>
      <w:r>
        <w:rPr>
          <w:rFonts w:ascii="Times New Roman" w:hAnsi="Times New Roman" w:cs="Times New Roman"/>
          <w:b w:val="0"/>
          <w:bCs/>
          <w:sz w:val="28"/>
          <w:szCs w:val="28"/>
        </w:rPr>
        <w:t>«Об утверждении Положения о муниципальном контроле в сфере благоустройства».</w:t>
      </w:r>
    </w:p>
    <w:p w14:paraId="384C670B">
      <w:pPr>
        <w:pStyle w:val="17"/>
        <w:jc w:val="both"/>
        <w:rPr>
          <w:rFonts w:ascii="Times New Roman" w:hAnsi="Times New Roman" w:cs="Times New Roman"/>
          <w:b w:val="0"/>
          <w:sz w:val="28"/>
          <w:szCs w:val="28"/>
        </w:rPr>
      </w:pPr>
    </w:p>
    <w:p w14:paraId="66C4BB53">
      <w:pPr>
        <w:pStyle w:val="16"/>
        <w:ind w:firstLine="567"/>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pPr>
        <w:pStyle w:val="16"/>
        <w:ind w:firstLine="567"/>
        <w:jc w:val="both"/>
        <w:rPr>
          <w:rFonts w:ascii="Times New Roman" w:hAnsi="Times New Roman" w:cs="Times New Roman"/>
          <w:sz w:val="28"/>
          <w:szCs w:val="28"/>
        </w:rPr>
      </w:pPr>
    </w:p>
    <w:p w14:paraId="24535D1C">
      <w:pPr>
        <w:pStyle w:val="16"/>
        <w:ind w:firstLine="567"/>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 (обнародования).</w:t>
      </w:r>
    </w:p>
    <w:p w14:paraId="2D27BB9D">
      <w:pPr>
        <w:pStyle w:val="16"/>
        <w:ind w:firstLine="567"/>
        <w:jc w:val="both"/>
      </w:pPr>
    </w:p>
    <w:p w14:paraId="6855319A">
      <w:pPr>
        <w:pStyle w:val="16"/>
        <w:ind w:firstLine="567"/>
        <w:jc w:val="both"/>
      </w:pPr>
    </w:p>
    <w:p w14:paraId="275CCA4C">
      <w:pPr>
        <w:pStyle w:val="16"/>
        <w:ind w:firstLine="567"/>
        <w:jc w:val="both"/>
      </w:pPr>
    </w:p>
    <w:tbl>
      <w:tblPr>
        <w:tblStyle w:val="4"/>
        <w:tblW w:w="9464" w:type="dxa"/>
        <w:tblInd w:w="0" w:type="dxa"/>
        <w:tblLayout w:type="autofit"/>
        <w:tblCellMar>
          <w:top w:w="0" w:type="dxa"/>
          <w:left w:w="108" w:type="dxa"/>
          <w:bottom w:w="0" w:type="dxa"/>
          <w:right w:w="108" w:type="dxa"/>
        </w:tblCellMar>
      </w:tblPr>
      <w:tblGrid>
        <w:gridCol w:w="4928"/>
        <w:gridCol w:w="4536"/>
      </w:tblGrid>
      <w:tr w14:paraId="4FDB6A4A">
        <w:tblPrEx>
          <w:tblCellMar>
            <w:top w:w="0" w:type="dxa"/>
            <w:left w:w="108" w:type="dxa"/>
            <w:bottom w:w="0" w:type="dxa"/>
            <w:right w:w="108" w:type="dxa"/>
          </w:tblCellMar>
        </w:tblPrEx>
        <w:tc>
          <w:tcPr>
            <w:tcW w:w="4928" w:type="dxa"/>
          </w:tcPr>
          <w:p w14:paraId="2DC987EC">
            <w:pPr>
              <w:rPr>
                <w:sz w:val="28"/>
                <w:szCs w:val="28"/>
              </w:rPr>
            </w:pPr>
            <w:r>
              <w:rPr>
                <w:sz w:val="28"/>
                <w:szCs w:val="28"/>
              </w:rPr>
              <w:t>Председатель Совета Новоселицкого</w:t>
            </w:r>
          </w:p>
          <w:p w14:paraId="2770390F">
            <w:pPr>
              <w:rPr>
                <w:sz w:val="28"/>
                <w:szCs w:val="28"/>
              </w:rPr>
            </w:pPr>
            <w:r>
              <w:rPr>
                <w:sz w:val="28"/>
                <w:szCs w:val="28"/>
              </w:rPr>
              <w:t xml:space="preserve">муниципального округа </w:t>
            </w:r>
          </w:p>
          <w:p w14:paraId="1749C380">
            <w:pPr>
              <w:ind w:right="601"/>
              <w:rPr>
                <w:sz w:val="28"/>
                <w:szCs w:val="28"/>
              </w:rPr>
            </w:pPr>
            <w:r>
              <w:rPr>
                <w:sz w:val="28"/>
                <w:szCs w:val="28"/>
              </w:rPr>
              <w:t>Ставропольского края</w:t>
            </w:r>
          </w:p>
          <w:p w14:paraId="0705C831">
            <w:pPr>
              <w:ind w:right="317"/>
              <w:rPr>
                <w:sz w:val="28"/>
                <w:szCs w:val="28"/>
              </w:rPr>
            </w:pPr>
          </w:p>
          <w:p w14:paraId="6FAE96B8">
            <w:pPr>
              <w:ind w:right="317"/>
              <w:jc w:val="right"/>
              <w:rPr>
                <w:sz w:val="28"/>
                <w:szCs w:val="28"/>
              </w:rPr>
            </w:pPr>
            <w:r>
              <w:rPr>
                <w:sz w:val="28"/>
                <w:szCs w:val="28"/>
              </w:rPr>
              <w:t>А.Е. Гогина</w:t>
            </w:r>
          </w:p>
        </w:tc>
        <w:tc>
          <w:tcPr>
            <w:tcW w:w="4536" w:type="dxa"/>
          </w:tcPr>
          <w:p w14:paraId="68DD75A5">
            <w:pPr>
              <w:ind w:right="743"/>
              <w:rPr>
                <w:sz w:val="28"/>
                <w:szCs w:val="28"/>
              </w:rPr>
            </w:pPr>
            <w:r>
              <w:rPr>
                <w:sz w:val="28"/>
                <w:szCs w:val="28"/>
              </w:rPr>
              <w:t xml:space="preserve">Глава Новоселицкого муниципального округа </w:t>
            </w:r>
          </w:p>
          <w:p w14:paraId="05AD1EBD">
            <w:pPr>
              <w:ind w:right="743"/>
              <w:rPr>
                <w:sz w:val="28"/>
                <w:szCs w:val="28"/>
              </w:rPr>
            </w:pPr>
            <w:r>
              <w:rPr>
                <w:sz w:val="28"/>
                <w:szCs w:val="28"/>
              </w:rPr>
              <w:t>Ставропольского края</w:t>
            </w:r>
          </w:p>
          <w:p w14:paraId="6E90308F">
            <w:pPr>
              <w:ind w:right="317"/>
              <w:jc w:val="right"/>
              <w:rPr>
                <w:sz w:val="28"/>
                <w:szCs w:val="28"/>
              </w:rPr>
            </w:pPr>
          </w:p>
          <w:p w14:paraId="526A3761">
            <w:pPr>
              <w:ind w:right="317"/>
              <w:jc w:val="right"/>
              <w:rPr>
                <w:sz w:val="28"/>
                <w:szCs w:val="28"/>
              </w:rPr>
            </w:pPr>
            <w:r>
              <w:rPr>
                <w:sz w:val="28"/>
                <w:szCs w:val="28"/>
              </w:rPr>
              <w:t>Н.В.Брихачев</w:t>
            </w:r>
          </w:p>
        </w:tc>
      </w:tr>
    </w:tbl>
    <w:p w14:paraId="2F8981DC">
      <w:pPr>
        <w:pStyle w:val="16"/>
        <w:ind w:firstLine="567"/>
        <w:jc w:val="both"/>
      </w:pPr>
    </w:p>
    <w:p w14:paraId="49479AC1">
      <w:pPr>
        <w:ind w:firstLine="567"/>
        <w:rPr>
          <w:sz w:val="28"/>
          <w:szCs w:val="28"/>
        </w:rPr>
      </w:pPr>
    </w:p>
    <w:p w14:paraId="5B08C30A">
      <w:pPr>
        <w:pStyle w:val="8"/>
        <w:spacing w:after="0"/>
        <w:ind w:left="0" w:firstLine="567"/>
        <w:jc w:val="both"/>
        <w:rPr>
          <w:sz w:val="28"/>
          <w:szCs w:val="28"/>
        </w:rPr>
      </w:pPr>
    </w:p>
    <w:p w14:paraId="6E50DE39">
      <w:pPr>
        <w:pStyle w:val="8"/>
        <w:spacing w:after="0"/>
        <w:ind w:left="5103" w:firstLine="567"/>
        <w:jc w:val="both"/>
        <w:rPr>
          <w:sz w:val="28"/>
          <w:szCs w:val="28"/>
        </w:rPr>
      </w:pPr>
    </w:p>
    <w:p w14:paraId="1A26534B">
      <w:pPr>
        <w:pStyle w:val="8"/>
        <w:spacing w:after="0"/>
        <w:ind w:left="5103" w:firstLine="567"/>
        <w:jc w:val="both"/>
        <w:rPr>
          <w:sz w:val="28"/>
          <w:szCs w:val="28"/>
        </w:rPr>
      </w:pPr>
    </w:p>
    <w:p w14:paraId="148D72E1">
      <w:pPr>
        <w:pStyle w:val="8"/>
        <w:spacing w:after="0"/>
        <w:ind w:left="5103" w:firstLine="567"/>
        <w:jc w:val="both"/>
        <w:rPr>
          <w:sz w:val="28"/>
          <w:szCs w:val="28"/>
        </w:rPr>
      </w:pPr>
    </w:p>
    <w:p w14:paraId="117CDF08">
      <w:pPr>
        <w:pStyle w:val="8"/>
        <w:spacing w:after="0"/>
        <w:ind w:left="5103" w:firstLine="567"/>
        <w:jc w:val="both"/>
        <w:rPr>
          <w:sz w:val="28"/>
          <w:szCs w:val="28"/>
        </w:rPr>
      </w:pPr>
    </w:p>
    <w:p w14:paraId="7E84FFB5">
      <w:pPr>
        <w:pStyle w:val="8"/>
        <w:spacing w:after="0"/>
        <w:ind w:left="5103" w:firstLine="567"/>
        <w:jc w:val="both"/>
        <w:rPr>
          <w:sz w:val="28"/>
          <w:szCs w:val="28"/>
        </w:rPr>
      </w:pPr>
    </w:p>
    <w:p w14:paraId="4F52BFBC">
      <w:pPr>
        <w:pStyle w:val="8"/>
        <w:spacing w:after="0"/>
        <w:ind w:left="5103" w:firstLine="567"/>
        <w:jc w:val="both"/>
        <w:rPr>
          <w:sz w:val="28"/>
          <w:szCs w:val="28"/>
        </w:rPr>
      </w:pPr>
    </w:p>
    <w:p w14:paraId="3492683D">
      <w:pPr>
        <w:pStyle w:val="8"/>
        <w:spacing w:after="0"/>
        <w:ind w:left="5103" w:firstLine="567"/>
        <w:jc w:val="both"/>
        <w:rPr>
          <w:sz w:val="28"/>
          <w:szCs w:val="28"/>
        </w:rPr>
      </w:pPr>
    </w:p>
    <w:p w14:paraId="6FB5B6F0">
      <w:pPr>
        <w:pStyle w:val="8"/>
        <w:spacing w:after="0"/>
        <w:ind w:left="5103" w:firstLine="567"/>
        <w:jc w:val="both"/>
        <w:rPr>
          <w:sz w:val="28"/>
          <w:szCs w:val="28"/>
        </w:rPr>
      </w:pPr>
    </w:p>
    <w:p w14:paraId="2937F9AB">
      <w:pPr>
        <w:pStyle w:val="8"/>
        <w:spacing w:after="0"/>
        <w:ind w:left="5103" w:firstLine="567"/>
        <w:jc w:val="both"/>
        <w:rPr>
          <w:sz w:val="28"/>
          <w:szCs w:val="28"/>
        </w:rPr>
      </w:pPr>
    </w:p>
    <w:p w14:paraId="6371DEEC">
      <w:pPr>
        <w:pStyle w:val="8"/>
        <w:spacing w:after="0"/>
        <w:ind w:left="5103" w:firstLine="567"/>
        <w:jc w:val="both"/>
        <w:rPr>
          <w:sz w:val="28"/>
          <w:szCs w:val="28"/>
        </w:rPr>
      </w:pPr>
    </w:p>
    <w:p w14:paraId="228200B8">
      <w:pPr>
        <w:pStyle w:val="8"/>
        <w:spacing w:after="0"/>
        <w:ind w:left="5103"/>
        <w:jc w:val="both"/>
        <w:rPr>
          <w:sz w:val="28"/>
          <w:szCs w:val="28"/>
        </w:rPr>
      </w:pPr>
    </w:p>
    <w:p w14:paraId="7062456B">
      <w:pPr>
        <w:pStyle w:val="8"/>
        <w:spacing w:after="0"/>
        <w:ind w:left="5103"/>
        <w:jc w:val="both"/>
        <w:rPr>
          <w:sz w:val="28"/>
          <w:szCs w:val="28"/>
        </w:rPr>
      </w:pPr>
    </w:p>
    <w:p w14:paraId="050E0B04">
      <w:pPr>
        <w:pStyle w:val="8"/>
        <w:spacing w:after="0"/>
        <w:ind w:left="5103"/>
        <w:jc w:val="both"/>
        <w:rPr>
          <w:sz w:val="28"/>
          <w:szCs w:val="28"/>
        </w:rPr>
      </w:pPr>
    </w:p>
    <w:p w14:paraId="06C956B9">
      <w:pPr>
        <w:pStyle w:val="8"/>
        <w:spacing w:after="0"/>
        <w:ind w:left="5103"/>
        <w:jc w:val="both"/>
        <w:rPr>
          <w:sz w:val="28"/>
          <w:szCs w:val="28"/>
        </w:rPr>
      </w:pPr>
    </w:p>
    <w:p w14:paraId="6B8896CA">
      <w:pPr>
        <w:pStyle w:val="8"/>
        <w:spacing w:after="0"/>
        <w:ind w:left="5103"/>
        <w:jc w:val="both"/>
        <w:rPr>
          <w:sz w:val="28"/>
          <w:szCs w:val="28"/>
        </w:rPr>
      </w:pPr>
    </w:p>
    <w:p w14:paraId="720DB75E">
      <w:pPr>
        <w:pStyle w:val="8"/>
        <w:spacing w:after="0"/>
        <w:ind w:left="5103"/>
        <w:jc w:val="both"/>
        <w:rPr>
          <w:sz w:val="28"/>
          <w:szCs w:val="28"/>
        </w:rPr>
      </w:pPr>
    </w:p>
    <w:p w14:paraId="1340983F">
      <w:pPr>
        <w:pStyle w:val="8"/>
        <w:spacing w:after="0"/>
        <w:ind w:left="5103"/>
        <w:jc w:val="both"/>
        <w:rPr>
          <w:sz w:val="28"/>
          <w:szCs w:val="28"/>
        </w:rPr>
      </w:pPr>
    </w:p>
    <w:p w14:paraId="608F94D5">
      <w:pPr>
        <w:pStyle w:val="8"/>
        <w:spacing w:after="0"/>
        <w:ind w:left="5103"/>
        <w:jc w:val="both"/>
        <w:rPr>
          <w:sz w:val="28"/>
          <w:szCs w:val="28"/>
        </w:rPr>
      </w:pPr>
    </w:p>
    <w:p w14:paraId="68A01AF8">
      <w:pPr>
        <w:pStyle w:val="8"/>
        <w:spacing w:after="0"/>
        <w:ind w:left="5103" w:firstLine="993"/>
        <w:jc w:val="both"/>
        <w:rPr>
          <w:sz w:val="28"/>
          <w:szCs w:val="28"/>
        </w:rPr>
      </w:pPr>
    </w:p>
    <w:p w14:paraId="5B9B2A31">
      <w:pPr>
        <w:pStyle w:val="8"/>
        <w:spacing w:after="0"/>
        <w:ind w:left="5103" w:firstLine="993"/>
        <w:jc w:val="both"/>
        <w:rPr>
          <w:sz w:val="28"/>
          <w:szCs w:val="28"/>
        </w:rPr>
      </w:pPr>
      <w:r>
        <w:rPr>
          <w:sz w:val="28"/>
          <w:szCs w:val="28"/>
        </w:rPr>
        <w:t>Приложение</w:t>
      </w:r>
    </w:p>
    <w:p w14:paraId="6AAE85FF">
      <w:pPr>
        <w:pStyle w:val="8"/>
        <w:spacing w:after="0"/>
        <w:ind w:left="5103"/>
        <w:jc w:val="both"/>
        <w:rPr>
          <w:sz w:val="28"/>
          <w:szCs w:val="28"/>
        </w:rPr>
      </w:pPr>
      <w:r>
        <w:rPr>
          <w:sz w:val="28"/>
          <w:szCs w:val="28"/>
        </w:rPr>
        <w:t xml:space="preserve">к решению Совета Новоселицкого </w:t>
      </w:r>
    </w:p>
    <w:p w14:paraId="44576C91">
      <w:pPr>
        <w:pStyle w:val="8"/>
        <w:spacing w:after="0"/>
        <w:ind w:left="5103"/>
        <w:jc w:val="both"/>
        <w:rPr>
          <w:sz w:val="28"/>
          <w:szCs w:val="28"/>
        </w:rPr>
      </w:pPr>
      <w:r>
        <w:rPr>
          <w:sz w:val="28"/>
          <w:szCs w:val="28"/>
        </w:rPr>
        <w:t xml:space="preserve">муниципального округа </w:t>
      </w:r>
    </w:p>
    <w:p w14:paraId="68ECC3DA">
      <w:pPr>
        <w:pStyle w:val="8"/>
        <w:spacing w:after="0"/>
        <w:ind w:left="5103"/>
        <w:jc w:val="both"/>
        <w:rPr>
          <w:sz w:val="28"/>
          <w:szCs w:val="28"/>
        </w:rPr>
      </w:pPr>
      <w:r>
        <w:rPr>
          <w:sz w:val="28"/>
          <w:szCs w:val="28"/>
        </w:rPr>
        <w:t>Ставропольского края</w:t>
      </w:r>
    </w:p>
    <w:p w14:paraId="5E225F7B">
      <w:pPr>
        <w:pStyle w:val="8"/>
        <w:spacing w:after="0"/>
        <w:ind w:left="5103"/>
        <w:jc w:val="both"/>
        <w:rPr>
          <w:sz w:val="28"/>
          <w:szCs w:val="28"/>
        </w:rPr>
      </w:pPr>
      <w:r>
        <w:rPr>
          <w:sz w:val="28"/>
          <w:szCs w:val="28"/>
        </w:rPr>
        <w:t>от 13.02.2025 года № 726</w:t>
      </w:r>
    </w:p>
    <w:p w14:paraId="67B5D0FE">
      <w:pPr>
        <w:pStyle w:val="8"/>
        <w:spacing w:after="0"/>
        <w:ind w:left="0" w:firstLine="720"/>
        <w:jc w:val="right"/>
        <w:rPr>
          <w:sz w:val="28"/>
          <w:szCs w:val="28"/>
        </w:rPr>
      </w:pPr>
    </w:p>
    <w:p w14:paraId="451F7BE9">
      <w:pPr>
        <w:pStyle w:val="8"/>
        <w:spacing w:after="0"/>
        <w:ind w:left="0" w:firstLine="720"/>
        <w:jc w:val="center"/>
        <w:rPr>
          <w:sz w:val="28"/>
          <w:szCs w:val="28"/>
        </w:rPr>
      </w:pPr>
    </w:p>
    <w:p w14:paraId="67344C26">
      <w:pPr>
        <w:widowControl w:val="0"/>
        <w:autoSpaceDE w:val="0"/>
        <w:autoSpaceDN w:val="0"/>
        <w:jc w:val="center"/>
        <w:rPr>
          <w:bCs/>
          <w:sz w:val="28"/>
          <w:szCs w:val="28"/>
        </w:rPr>
      </w:pPr>
      <w:r>
        <w:rPr>
          <w:bCs/>
          <w:sz w:val="28"/>
          <w:szCs w:val="28"/>
        </w:rPr>
        <w:t>Положение</w:t>
      </w:r>
    </w:p>
    <w:p w14:paraId="5C5A4131">
      <w:pPr>
        <w:shd w:val="clear" w:color="auto" w:fill="FFFFFF"/>
        <w:jc w:val="center"/>
        <w:textAlignment w:val="baseline"/>
        <w:rPr>
          <w:spacing w:val="2"/>
          <w:sz w:val="28"/>
          <w:szCs w:val="28"/>
        </w:rPr>
      </w:pPr>
      <w:bookmarkStart w:id="0" w:name="_Hlk73456502"/>
      <w:r>
        <w:rPr>
          <w:sz w:val="28"/>
          <w:szCs w:val="28"/>
        </w:rPr>
        <w:t xml:space="preserve">о муниципальном контроле </w:t>
      </w:r>
      <w:r>
        <w:rPr>
          <w:spacing w:val="2"/>
          <w:sz w:val="28"/>
          <w:szCs w:val="28"/>
        </w:rPr>
        <w:t xml:space="preserve">в сфере благоустройства </w:t>
      </w:r>
      <w:r>
        <w:rPr>
          <w:bCs/>
          <w:sz w:val="28"/>
          <w:szCs w:val="28"/>
        </w:rPr>
        <w:t>на территории Новоселицкого муниципального округа Ставропольского края</w:t>
      </w:r>
    </w:p>
    <w:p w14:paraId="0D83EA84">
      <w:pPr>
        <w:shd w:val="clear" w:color="auto" w:fill="FFFFFF"/>
        <w:jc w:val="center"/>
        <w:textAlignment w:val="baseline"/>
        <w:rPr>
          <w:b/>
          <w:color w:val="FF0000"/>
          <w:spacing w:val="2"/>
          <w:sz w:val="28"/>
          <w:szCs w:val="28"/>
        </w:rPr>
      </w:pPr>
    </w:p>
    <w:bookmarkEnd w:id="0"/>
    <w:p w14:paraId="18C88B25">
      <w:pPr>
        <w:widowControl w:val="0"/>
        <w:autoSpaceDE w:val="0"/>
        <w:autoSpaceDN w:val="0"/>
        <w:ind w:firstLine="567"/>
        <w:jc w:val="center"/>
        <w:rPr>
          <w:bCs/>
          <w:sz w:val="28"/>
          <w:szCs w:val="28"/>
        </w:rPr>
      </w:pPr>
      <w:r>
        <w:rPr>
          <w:bCs/>
          <w:sz w:val="28"/>
          <w:szCs w:val="28"/>
        </w:rPr>
        <w:t>I. Общие положения</w:t>
      </w:r>
    </w:p>
    <w:p w14:paraId="608EBEF7">
      <w:pPr>
        <w:widowControl w:val="0"/>
        <w:autoSpaceDE w:val="0"/>
        <w:autoSpaceDN w:val="0"/>
        <w:ind w:firstLine="567"/>
        <w:jc w:val="both"/>
        <w:rPr>
          <w:sz w:val="28"/>
          <w:szCs w:val="28"/>
        </w:rPr>
      </w:pPr>
    </w:p>
    <w:p w14:paraId="5F40F03B">
      <w:pPr>
        <w:widowControl w:val="0"/>
        <w:autoSpaceDE w:val="0"/>
        <w:autoSpaceDN w:val="0"/>
        <w:ind w:firstLine="567"/>
        <w:jc w:val="both"/>
        <w:rPr>
          <w:sz w:val="28"/>
          <w:szCs w:val="28"/>
        </w:rPr>
      </w:pPr>
      <w:r>
        <w:rPr>
          <w:sz w:val="28"/>
          <w:szCs w:val="28"/>
        </w:rPr>
        <w:t xml:space="preserve">1. Настоящее Положение устанавливает порядок организации и осуществления муниципального контроля </w:t>
      </w:r>
      <w:r>
        <w:rPr>
          <w:spacing w:val="2"/>
          <w:sz w:val="28"/>
          <w:szCs w:val="28"/>
        </w:rPr>
        <w:t xml:space="preserve">в сфере благоустройства </w:t>
      </w:r>
      <w:r>
        <w:rPr>
          <w:sz w:val="28"/>
          <w:szCs w:val="28"/>
        </w:rPr>
        <w:t>(далее – муниципальный контроль).</w:t>
      </w:r>
    </w:p>
    <w:p w14:paraId="594CF3DB">
      <w:pPr>
        <w:widowControl w:val="0"/>
        <w:autoSpaceDE w:val="0"/>
        <w:autoSpaceDN w:val="0"/>
        <w:ind w:firstLine="567"/>
        <w:jc w:val="both"/>
        <w:rPr>
          <w:sz w:val="28"/>
          <w:szCs w:val="28"/>
        </w:rPr>
      </w:pPr>
      <w:r>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контрольных мероприятий) в отношении объектов контроля (далее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Федерльный закон).</w:t>
      </w:r>
    </w:p>
    <w:p w14:paraId="7833EC07">
      <w:pPr>
        <w:widowControl w:val="0"/>
        <w:autoSpaceDE w:val="0"/>
        <w:autoSpaceDN w:val="0"/>
        <w:ind w:firstLine="567"/>
        <w:jc w:val="both"/>
        <w:rPr>
          <w:sz w:val="28"/>
          <w:szCs w:val="28"/>
        </w:rPr>
      </w:pPr>
      <w:r>
        <w:rPr>
          <w:sz w:val="28"/>
          <w:szCs w:val="28"/>
        </w:rPr>
        <w:t>3. Муниципальный контроль осуществляется администрацией Новоселицкого муниципального округа Ставропольского края (далее – контрольный орган).</w:t>
      </w:r>
    </w:p>
    <w:p w14:paraId="7AF2AFB7">
      <w:pPr>
        <w:widowControl w:val="0"/>
        <w:autoSpaceDE w:val="0"/>
        <w:autoSpaceDN w:val="0"/>
        <w:ind w:firstLine="567"/>
        <w:jc w:val="both"/>
        <w:rPr>
          <w:i/>
          <w:sz w:val="28"/>
          <w:szCs w:val="28"/>
        </w:rPr>
      </w:pPr>
      <w:r>
        <w:rPr>
          <w:sz w:val="28"/>
          <w:szCs w:val="28"/>
        </w:rPr>
        <w:t>4. Объектами контроля являются:</w:t>
      </w:r>
    </w:p>
    <w:p w14:paraId="4B4C0454">
      <w:pPr>
        <w:ind w:firstLine="567"/>
        <w:jc w:val="both"/>
        <w:rPr>
          <w:sz w:val="28"/>
          <w:szCs w:val="28"/>
        </w:rPr>
      </w:pPr>
      <w:r>
        <w:rPr>
          <w:sz w:val="28"/>
          <w:szCs w:val="28"/>
        </w:rPr>
        <w:t xml:space="preserve">а) объекты благоустройства территории Новоселицкого муниципального округа Ставропольского края. </w:t>
      </w:r>
    </w:p>
    <w:p w14:paraId="3E4EE64E">
      <w:pPr>
        <w:ind w:firstLine="567"/>
        <w:jc w:val="both"/>
        <w:rPr>
          <w:color w:val="000000"/>
          <w:sz w:val="28"/>
          <w:szCs w:val="28"/>
        </w:rPr>
      </w:pPr>
      <w:r>
        <w:rPr>
          <w:sz w:val="28"/>
          <w:szCs w:val="28"/>
        </w:rPr>
        <w:t xml:space="preserve">б) деятельность контролируемых лиц, в части соблюдения требований, </w:t>
      </w:r>
      <w:r>
        <w:rPr>
          <w:color w:val="000000"/>
          <w:sz w:val="28"/>
          <w:szCs w:val="28"/>
        </w:rPr>
        <w:t>установленных Правилами благоустройства и принятыми в соответствии с ними муниципальными правовыми актами.</w:t>
      </w:r>
    </w:p>
    <w:p w14:paraId="73E6055D">
      <w:pPr>
        <w:widowControl w:val="0"/>
        <w:autoSpaceDE w:val="0"/>
        <w:autoSpaceDN w:val="0"/>
        <w:ind w:firstLine="567"/>
        <w:jc w:val="both"/>
        <w:rPr>
          <w:sz w:val="28"/>
          <w:szCs w:val="28"/>
        </w:rPr>
      </w:pPr>
      <w:r>
        <w:rPr>
          <w:sz w:val="28"/>
          <w:szCs w:val="28"/>
        </w:rPr>
        <w:t xml:space="preserve">5. Учет объектов контроля осуществляется в соответствии с настоящим положением посредством: </w:t>
      </w:r>
    </w:p>
    <w:p w14:paraId="5A68C87B">
      <w:pPr>
        <w:widowControl w:val="0"/>
        <w:autoSpaceDE w:val="0"/>
        <w:autoSpaceDN w:val="0"/>
        <w:ind w:firstLine="567"/>
        <w:jc w:val="both"/>
        <w:rPr>
          <w:sz w:val="28"/>
          <w:szCs w:val="28"/>
        </w:rPr>
      </w:pPr>
      <w:r>
        <w:rPr>
          <w:sz w:val="28"/>
          <w:szCs w:val="28"/>
        </w:rPr>
        <w:t>перечня объектов контроля, утвержденного постановлением администрации Новоселицкого муниципального округа Ставропольского края, и размещенного на официальном сайте контрольного органа в сети «Интернет»;</w:t>
      </w:r>
    </w:p>
    <w:p w14:paraId="00DFEEBB">
      <w:pPr>
        <w:widowControl w:val="0"/>
        <w:autoSpaceDE w:val="0"/>
        <w:autoSpaceDN w:val="0"/>
        <w:ind w:firstLine="567"/>
        <w:jc w:val="both"/>
        <w:rPr>
          <w:sz w:val="28"/>
          <w:szCs w:val="28"/>
        </w:rPr>
      </w:pPr>
      <w:r>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29D61975">
      <w:pPr>
        <w:widowControl w:val="0"/>
        <w:autoSpaceDE w:val="0"/>
        <w:autoSpaceDN w:val="0"/>
        <w:ind w:firstLine="567"/>
        <w:jc w:val="both"/>
        <w:rPr>
          <w:sz w:val="28"/>
          <w:szCs w:val="28"/>
        </w:rPr>
      </w:pPr>
      <w:r>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159B66B7">
      <w:pPr>
        <w:widowControl w:val="0"/>
        <w:autoSpaceDE w:val="0"/>
        <w:autoSpaceDN w:val="0"/>
        <w:ind w:firstLine="567"/>
        <w:jc w:val="both"/>
        <w:rPr>
          <w:sz w:val="28"/>
          <w:szCs w:val="28"/>
        </w:rPr>
      </w:pPr>
      <w:r>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5C024DB">
      <w:pPr>
        <w:widowControl w:val="0"/>
        <w:autoSpaceDE w:val="0"/>
        <w:autoSpaceDN w:val="0"/>
        <w:ind w:firstLine="567"/>
        <w:jc w:val="both"/>
        <w:rPr>
          <w:sz w:val="28"/>
          <w:szCs w:val="28"/>
        </w:rPr>
      </w:pPr>
      <w:r>
        <w:rPr>
          <w:sz w:val="28"/>
          <w:szCs w:val="28"/>
        </w:rPr>
        <w:t>Перечень объектов контроля содержит следующую информацию:</w:t>
      </w:r>
    </w:p>
    <w:p w14:paraId="3752A164">
      <w:pPr>
        <w:widowControl w:val="0"/>
        <w:autoSpaceDE w:val="0"/>
        <w:autoSpaceDN w:val="0"/>
        <w:ind w:firstLine="567"/>
        <w:jc w:val="both"/>
        <w:rPr>
          <w:sz w:val="28"/>
          <w:szCs w:val="28"/>
        </w:rPr>
      </w:pPr>
      <w:r>
        <w:rPr>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78064185">
      <w:pPr>
        <w:widowControl w:val="0"/>
        <w:autoSpaceDE w:val="0"/>
        <w:autoSpaceDN w:val="0"/>
        <w:ind w:firstLine="567"/>
        <w:jc w:val="both"/>
        <w:rPr>
          <w:sz w:val="28"/>
          <w:szCs w:val="28"/>
        </w:rPr>
      </w:pPr>
      <w:r>
        <w:rPr>
          <w:sz w:val="28"/>
          <w:szCs w:val="28"/>
        </w:rPr>
        <w:t>2) основной государственный регистрационный номер;</w:t>
      </w:r>
    </w:p>
    <w:p w14:paraId="230C78B7">
      <w:pPr>
        <w:widowControl w:val="0"/>
        <w:autoSpaceDE w:val="0"/>
        <w:autoSpaceDN w:val="0"/>
        <w:ind w:firstLine="567"/>
        <w:jc w:val="both"/>
        <w:rPr>
          <w:sz w:val="28"/>
          <w:szCs w:val="28"/>
        </w:rPr>
      </w:pPr>
      <w:r>
        <w:rPr>
          <w:sz w:val="28"/>
          <w:szCs w:val="28"/>
        </w:rPr>
        <w:t>3) идентификационный номер налогоплательщика;</w:t>
      </w:r>
    </w:p>
    <w:p w14:paraId="307FBF73">
      <w:pPr>
        <w:widowControl w:val="0"/>
        <w:autoSpaceDE w:val="0"/>
        <w:autoSpaceDN w:val="0"/>
        <w:ind w:firstLine="567"/>
        <w:jc w:val="both"/>
        <w:rPr>
          <w:sz w:val="28"/>
          <w:szCs w:val="28"/>
        </w:rPr>
      </w:pPr>
      <w:r>
        <w:rPr>
          <w:sz w:val="28"/>
          <w:szCs w:val="28"/>
        </w:rPr>
        <w:t>4) наименование объекта контроля (при наличии);</w:t>
      </w:r>
    </w:p>
    <w:p w14:paraId="2FE076BF">
      <w:pPr>
        <w:widowControl w:val="0"/>
        <w:autoSpaceDE w:val="0"/>
        <w:autoSpaceDN w:val="0"/>
        <w:ind w:firstLine="567"/>
        <w:jc w:val="both"/>
        <w:rPr>
          <w:sz w:val="28"/>
          <w:szCs w:val="28"/>
        </w:rPr>
      </w:pPr>
      <w:r>
        <w:rPr>
          <w:sz w:val="28"/>
          <w:szCs w:val="28"/>
        </w:rPr>
        <w:t>5) место нахождения объекта контроля;</w:t>
      </w:r>
    </w:p>
    <w:p w14:paraId="51383A4D">
      <w:pPr>
        <w:widowControl w:val="0"/>
        <w:autoSpaceDE w:val="0"/>
        <w:autoSpaceDN w:val="0"/>
        <w:ind w:firstLine="567"/>
        <w:jc w:val="both"/>
        <w:rPr>
          <w:sz w:val="28"/>
          <w:szCs w:val="28"/>
        </w:rPr>
      </w:pPr>
      <w:r>
        <w:rPr>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75218FA9">
      <w:pPr>
        <w:widowControl w:val="0"/>
        <w:autoSpaceDE w:val="0"/>
        <w:autoSpaceDN w:val="0"/>
        <w:ind w:firstLine="567"/>
        <w:jc w:val="both"/>
        <w:rPr>
          <w:sz w:val="28"/>
          <w:szCs w:val="28"/>
        </w:rPr>
      </w:pPr>
      <w:r>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2391319E">
      <w:pPr>
        <w:widowControl w:val="0"/>
        <w:autoSpaceDE w:val="0"/>
        <w:autoSpaceDN w:val="0"/>
        <w:ind w:firstLine="567"/>
        <w:jc w:val="both"/>
        <w:rPr>
          <w:color w:val="000000"/>
          <w:sz w:val="28"/>
          <w:szCs w:val="28"/>
          <w:shd w:val="clear" w:color="auto" w:fill="FFFFFF"/>
        </w:rPr>
      </w:pPr>
      <w:r>
        <w:rPr>
          <w:sz w:val="28"/>
          <w:szCs w:val="28"/>
        </w:rPr>
        <w:t>6. </w:t>
      </w:r>
      <w:r>
        <w:rPr>
          <w:color w:val="000000"/>
          <w:sz w:val="28"/>
          <w:szCs w:val="28"/>
        </w:rPr>
        <w:t>Предметом муниципального контроля является с</w:t>
      </w:r>
      <w:r>
        <w:rPr>
          <w:color w:val="000000"/>
          <w:sz w:val="28"/>
          <w:szCs w:val="28"/>
          <w:shd w:val="clear" w:color="auto" w:fill="FFFFFF"/>
        </w:rPr>
        <w:t>облюдение правил благоустройства территории Новоселицкого муниципального округа Ставропольского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429518B">
      <w:pPr>
        <w:widowControl w:val="0"/>
        <w:autoSpaceDE w:val="0"/>
        <w:autoSpaceDN w:val="0"/>
        <w:ind w:firstLine="567"/>
        <w:jc w:val="both"/>
        <w:rPr>
          <w:sz w:val="28"/>
          <w:szCs w:val="28"/>
        </w:rPr>
      </w:pPr>
      <w:r>
        <w:rPr>
          <w:sz w:val="28"/>
          <w:szCs w:val="28"/>
        </w:rPr>
        <w:t>7.  Муниципальный контроль осуществляется посредством проведения:</w:t>
      </w:r>
    </w:p>
    <w:p w14:paraId="1029FE7E">
      <w:pPr>
        <w:widowControl w:val="0"/>
        <w:autoSpaceDE w:val="0"/>
        <w:autoSpaceDN w:val="0"/>
        <w:ind w:firstLine="567"/>
        <w:jc w:val="both"/>
        <w:rPr>
          <w:sz w:val="28"/>
          <w:szCs w:val="28"/>
        </w:rPr>
      </w:pPr>
      <w:r>
        <w:rPr>
          <w:sz w:val="28"/>
          <w:szCs w:val="28"/>
        </w:rPr>
        <w:t>1) профилактических мероприятий;</w:t>
      </w:r>
    </w:p>
    <w:p w14:paraId="3614D5B5">
      <w:pPr>
        <w:widowControl w:val="0"/>
        <w:autoSpaceDE w:val="0"/>
        <w:autoSpaceDN w:val="0"/>
        <w:ind w:firstLine="567"/>
        <w:jc w:val="both"/>
        <w:rPr>
          <w:sz w:val="28"/>
          <w:szCs w:val="28"/>
        </w:rPr>
      </w:pPr>
      <w:r>
        <w:rPr>
          <w:sz w:val="28"/>
          <w:szCs w:val="28"/>
        </w:rPr>
        <w:t>2) контрольных мероприятий с взаимодействием с контролируемым лицом;</w:t>
      </w:r>
    </w:p>
    <w:p w14:paraId="5857417E">
      <w:pPr>
        <w:widowControl w:val="0"/>
        <w:autoSpaceDE w:val="0"/>
        <w:autoSpaceDN w:val="0"/>
        <w:ind w:firstLine="567"/>
        <w:jc w:val="both"/>
        <w:rPr>
          <w:sz w:val="28"/>
          <w:szCs w:val="28"/>
        </w:rPr>
      </w:pPr>
      <w:r>
        <w:rPr>
          <w:sz w:val="28"/>
          <w:szCs w:val="28"/>
        </w:rPr>
        <w:t>3) контрольных мероприятий без взаимодействия с контролируемым лицом.</w:t>
      </w:r>
      <w:r>
        <w:rPr>
          <w:sz w:val="28"/>
          <w:szCs w:val="28"/>
        </w:rPr>
        <w:tab/>
      </w:r>
    </w:p>
    <w:p w14:paraId="26785637">
      <w:pPr>
        <w:widowControl w:val="0"/>
        <w:autoSpaceDE w:val="0"/>
        <w:autoSpaceDN w:val="0"/>
        <w:ind w:firstLine="567"/>
        <w:jc w:val="both"/>
        <w:rPr>
          <w:sz w:val="28"/>
          <w:szCs w:val="28"/>
        </w:rPr>
      </w:pPr>
      <w:r>
        <w:rPr>
          <w:sz w:val="28"/>
          <w:szCs w:val="28"/>
        </w:rPr>
        <w:t>8. Должностными лицами администрации Новоселицкого муниципального округа Ставропольского края, уполномоченными осуществлять муниципальный контроль от имени администрации (далее - инспектор), являются:</w:t>
      </w:r>
    </w:p>
    <w:p w14:paraId="719054D8">
      <w:pPr>
        <w:widowControl w:val="0"/>
        <w:autoSpaceDE w:val="0"/>
        <w:autoSpaceDN w:val="0"/>
        <w:ind w:firstLine="567"/>
        <w:jc w:val="both"/>
        <w:rPr>
          <w:sz w:val="28"/>
          <w:szCs w:val="28"/>
        </w:rPr>
      </w:pPr>
      <w:r>
        <w:rPr>
          <w:sz w:val="28"/>
          <w:szCs w:val="28"/>
        </w:rPr>
        <w:t>1) руководитель (заместители руководителя) контрольного органа;</w:t>
      </w:r>
    </w:p>
    <w:p w14:paraId="4913CCA4">
      <w:pPr>
        <w:widowControl w:val="0"/>
        <w:autoSpaceDE w:val="0"/>
        <w:autoSpaceDN w:val="0"/>
        <w:ind w:firstLine="567"/>
        <w:jc w:val="both"/>
        <w:rPr>
          <w:sz w:val="28"/>
          <w:szCs w:val="28"/>
        </w:rPr>
      </w:pPr>
      <w:r>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179E9841">
      <w:pPr>
        <w:widowControl w:val="0"/>
        <w:autoSpaceDE w:val="0"/>
        <w:autoSpaceDN w:val="0"/>
        <w:adjustRightInd w:val="0"/>
        <w:ind w:firstLine="567"/>
        <w:jc w:val="both"/>
        <w:rPr>
          <w:sz w:val="28"/>
          <w:szCs w:val="28"/>
        </w:rPr>
      </w:pPr>
      <w:r>
        <w:rPr>
          <w:sz w:val="28"/>
          <w:szCs w:val="28"/>
        </w:rPr>
        <w:t>9.  Принятие решений о проведении контрольных мероприятий осуществляет руководитель (заместители руководителя), контрольного органа в форме постановления администрации Новоселицкого муниципального округа Ставропольского края.</w:t>
      </w:r>
    </w:p>
    <w:p w14:paraId="3A43C5F0">
      <w:pPr>
        <w:widowControl w:val="0"/>
        <w:autoSpaceDE w:val="0"/>
        <w:autoSpaceDN w:val="0"/>
        <w:ind w:firstLine="567"/>
        <w:jc w:val="both"/>
        <w:rPr>
          <w:sz w:val="28"/>
          <w:szCs w:val="28"/>
        </w:rPr>
      </w:pPr>
    </w:p>
    <w:p w14:paraId="550D573C">
      <w:pPr>
        <w:widowControl w:val="0"/>
        <w:autoSpaceDE w:val="0"/>
        <w:autoSpaceDN w:val="0"/>
        <w:ind w:firstLine="567"/>
        <w:jc w:val="center"/>
        <w:rPr>
          <w:bCs/>
          <w:sz w:val="28"/>
          <w:szCs w:val="28"/>
        </w:rPr>
      </w:pPr>
      <w:r>
        <w:rPr>
          <w:bCs/>
          <w:sz w:val="28"/>
          <w:szCs w:val="28"/>
        </w:rPr>
        <w:t>II. Управление рисками причинения вреда (ущерба) охраняемым законом ценностям при осуществлении муниципального контроля</w:t>
      </w:r>
    </w:p>
    <w:p w14:paraId="7BD88AD6">
      <w:pPr>
        <w:widowControl w:val="0"/>
        <w:autoSpaceDE w:val="0"/>
        <w:autoSpaceDN w:val="0"/>
        <w:ind w:firstLine="567"/>
        <w:jc w:val="both"/>
        <w:rPr>
          <w:sz w:val="28"/>
          <w:szCs w:val="28"/>
        </w:rPr>
      </w:pPr>
    </w:p>
    <w:p w14:paraId="3D531F1D">
      <w:pPr>
        <w:widowControl w:val="0"/>
        <w:ind w:firstLine="567"/>
        <w:jc w:val="both"/>
        <w:rPr>
          <w:sz w:val="28"/>
          <w:szCs w:val="28"/>
        </w:rPr>
      </w:pPr>
      <w:r>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38DD809D">
      <w:pPr>
        <w:widowControl w:val="0"/>
        <w:ind w:firstLine="567"/>
        <w:jc w:val="both"/>
        <w:rPr>
          <w:sz w:val="28"/>
          <w:szCs w:val="28"/>
        </w:rPr>
      </w:pPr>
    </w:p>
    <w:p w14:paraId="249BE226">
      <w:pPr>
        <w:widowControl w:val="0"/>
        <w:ind w:firstLine="567"/>
        <w:jc w:val="center"/>
        <w:rPr>
          <w:bCs/>
          <w:sz w:val="28"/>
          <w:szCs w:val="28"/>
        </w:rPr>
      </w:pPr>
      <w:r>
        <w:rPr>
          <w:bCs/>
          <w:sz w:val="28"/>
          <w:szCs w:val="28"/>
        </w:rPr>
        <w:t>III. Профилактика рисков причинения вреда (ущерба) охраняемым законом ценностям</w:t>
      </w:r>
    </w:p>
    <w:p w14:paraId="0B3FA0DA">
      <w:pPr>
        <w:widowControl w:val="0"/>
        <w:ind w:firstLine="567"/>
        <w:jc w:val="center"/>
        <w:rPr>
          <w:sz w:val="28"/>
          <w:szCs w:val="28"/>
        </w:rPr>
      </w:pPr>
    </w:p>
    <w:p w14:paraId="230A84E4">
      <w:pPr>
        <w:autoSpaceDE w:val="0"/>
        <w:autoSpaceDN w:val="0"/>
        <w:adjustRightInd w:val="0"/>
        <w:ind w:firstLine="567"/>
        <w:jc w:val="both"/>
        <w:rPr>
          <w:sz w:val="28"/>
          <w:szCs w:val="28"/>
        </w:rPr>
      </w:pPr>
      <w:r>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98F36C">
      <w:pPr>
        <w:ind w:firstLine="567"/>
        <w:jc w:val="both"/>
        <w:rPr>
          <w:sz w:val="28"/>
          <w:szCs w:val="28"/>
        </w:rPr>
      </w:pPr>
      <w:r>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администрацией Новоселицкого муниципального округа Ставропольского края в соответствии с законодательством.</w:t>
      </w:r>
    </w:p>
    <w:p w14:paraId="37BF52D9">
      <w:pPr>
        <w:autoSpaceDE w:val="0"/>
        <w:autoSpaceDN w:val="0"/>
        <w:adjustRightInd w:val="0"/>
        <w:ind w:firstLine="567"/>
        <w:jc w:val="both"/>
        <w:rPr>
          <w:i/>
          <w:sz w:val="28"/>
          <w:szCs w:val="28"/>
        </w:rPr>
      </w:pPr>
      <w:r>
        <w:rPr>
          <w:sz w:val="28"/>
          <w:szCs w:val="28"/>
        </w:rPr>
        <w:t>13.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14:paraId="41DA15CA">
      <w:pPr>
        <w:ind w:firstLine="567"/>
        <w:jc w:val="both"/>
        <w:rPr>
          <w:sz w:val="28"/>
          <w:szCs w:val="28"/>
        </w:rPr>
      </w:pPr>
      <w:r>
        <w:rPr>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682C0BF">
      <w:pPr>
        <w:widowControl w:val="0"/>
        <w:ind w:firstLine="567"/>
        <w:jc w:val="both"/>
        <w:rPr>
          <w:sz w:val="28"/>
          <w:szCs w:val="28"/>
        </w:rPr>
      </w:pPr>
      <w:r>
        <w:rPr>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41293B79">
      <w:pPr>
        <w:widowControl w:val="0"/>
        <w:ind w:firstLine="567"/>
        <w:jc w:val="both"/>
        <w:rPr>
          <w:sz w:val="28"/>
          <w:szCs w:val="28"/>
        </w:rPr>
      </w:pPr>
      <w:r>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65DB73DC">
      <w:pPr>
        <w:widowControl w:val="0"/>
        <w:ind w:firstLine="567"/>
        <w:jc w:val="both"/>
        <w:rPr>
          <w:sz w:val="28"/>
          <w:szCs w:val="28"/>
        </w:rPr>
      </w:pPr>
      <w:r>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EF8B622">
      <w:pPr>
        <w:ind w:firstLine="567"/>
        <w:jc w:val="both"/>
        <w:rPr>
          <w:sz w:val="28"/>
          <w:szCs w:val="28"/>
        </w:rPr>
      </w:pPr>
      <w:r>
        <w:rPr>
          <w:sz w:val="28"/>
          <w:szCs w:val="28"/>
        </w:rPr>
        <w:t>18. Контрольный орган в рамках осуществления муниципального контроля проводит следующие профилактические мероприятия:</w:t>
      </w:r>
    </w:p>
    <w:p w14:paraId="16700FD2">
      <w:pPr>
        <w:ind w:firstLine="567"/>
        <w:jc w:val="both"/>
        <w:rPr>
          <w:sz w:val="28"/>
          <w:szCs w:val="28"/>
        </w:rPr>
      </w:pPr>
      <w:r>
        <w:rPr>
          <w:sz w:val="28"/>
          <w:szCs w:val="28"/>
        </w:rPr>
        <w:t>1) информирование;</w:t>
      </w:r>
    </w:p>
    <w:p w14:paraId="641B9A1E">
      <w:pPr>
        <w:ind w:firstLine="567"/>
        <w:jc w:val="both"/>
        <w:rPr>
          <w:sz w:val="28"/>
          <w:szCs w:val="28"/>
        </w:rPr>
      </w:pPr>
      <w:r>
        <w:rPr>
          <w:sz w:val="28"/>
          <w:szCs w:val="28"/>
        </w:rPr>
        <w:t>2) объявление предостережения;</w:t>
      </w:r>
    </w:p>
    <w:p w14:paraId="11F45EE5">
      <w:pPr>
        <w:ind w:firstLine="567"/>
        <w:jc w:val="both"/>
        <w:rPr>
          <w:sz w:val="28"/>
          <w:szCs w:val="28"/>
        </w:rPr>
      </w:pPr>
      <w:r>
        <w:rPr>
          <w:sz w:val="28"/>
          <w:szCs w:val="28"/>
        </w:rPr>
        <w:t>3) консультирование;</w:t>
      </w:r>
    </w:p>
    <w:p w14:paraId="66E9438B">
      <w:pPr>
        <w:widowControl w:val="0"/>
        <w:ind w:firstLine="567"/>
        <w:jc w:val="both"/>
        <w:rPr>
          <w:sz w:val="28"/>
          <w:szCs w:val="28"/>
        </w:rPr>
      </w:pPr>
      <w:r>
        <w:rPr>
          <w:sz w:val="28"/>
          <w:szCs w:val="28"/>
        </w:rPr>
        <w:t>4) профилактический визит.</w:t>
      </w:r>
    </w:p>
    <w:p w14:paraId="1DD108DC">
      <w:pPr>
        <w:widowControl w:val="0"/>
        <w:ind w:firstLine="567"/>
        <w:jc w:val="both"/>
        <w:rPr>
          <w:sz w:val="28"/>
          <w:szCs w:val="28"/>
        </w:rPr>
      </w:pPr>
      <w:r>
        <w:rPr>
          <w:sz w:val="28"/>
          <w:szCs w:val="28"/>
        </w:rPr>
        <w:t>19.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на официальном сайте контрольного органа в сети «Интернет», в средствах массовой информации и в иных формах.</w:t>
      </w:r>
    </w:p>
    <w:p w14:paraId="774D9FD5">
      <w:pPr>
        <w:widowControl w:val="0"/>
        <w:ind w:firstLine="567"/>
        <w:jc w:val="both"/>
        <w:rPr>
          <w:sz w:val="28"/>
          <w:szCs w:val="28"/>
        </w:rPr>
      </w:pPr>
      <w:r>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77F9AC41">
      <w:pPr>
        <w:widowControl w:val="0"/>
        <w:ind w:firstLine="567"/>
        <w:jc w:val="both"/>
        <w:rPr>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Новоселицкого муниципального округа Ставропольского края.</w:t>
      </w:r>
    </w:p>
    <w:p w14:paraId="40523FCF">
      <w:pPr>
        <w:widowControl w:val="0"/>
        <w:ind w:firstLine="567"/>
        <w:jc w:val="both"/>
        <w:rPr>
          <w:color w:val="FF0000"/>
          <w:sz w:val="28"/>
          <w:szCs w:val="28"/>
        </w:rPr>
      </w:pPr>
      <w:r>
        <w:rPr>
          <w:sz w:val="28"/>
          <w:szCs w:val="28"/>
        </w:rPr>
        <w:t>20.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E66CE54">
      <w:pPr>
        <w:widowControl w:val="0"/>
        <w:ind w:firstLine="567"/>
        <w:jc w:val="both"/>
        <w:rPr>
          <w:color w:val="FF0000"/>
          <w:sz w:val="28"/>
          <w:szCs w:val="28"/>
        </w:rPr>
      </w:pPr>
      <w:r>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Pr>
          <w:color w:val="000000"/>
          <w:sz w:val="28"/>
          <w:szCs w:val="28"/>
        </w:rPr>
        <w:t xml:space="preserve">68 </w:t>
      </w:r>
      <w:r>
        <w:rPr>
          <w:sz w:val="28"/>
          <w:szCs w:val="28"/>
        </w:rPr>
        <w:t>настоящего Положения.</w:t>
      </w:r>
    </w:p>
    <w:p w14:paraId="39063619">
      <w:pPr>
        <w:widowControl w:val="0"/>
        <w:ind w:firstLine="567"/>
        <w:jc w:val="both"/>
        <w:rPr>
          <w:sz w:val="28"/>
          <w:szCs w:val="28"/>
        </w:rPr>
      </w:pPr>
      <w:r>
        <w:rPr>
          <w:sz w:val="28"/>
          <w:szCs w:val="28"/>
        </w:rPr>
        <w:t>Объявленное предостережение направляется в течение 3 рабочих дней с момента объявления.</w:t>
      </w:r>
    </w:p>
    <w:p w14:paraId="3E561ECB">
      <w:pPr>
        <w:widowControl w:val="0"/>
        <w:ind w:firstLine="567"/>
        <w:jc w:val="both"/>
        <w:rPr>
          <w:sz w:val="28"/>
          <w:szCs w:val="28"/>
        </w:rPr>
      </w:pPr>
      <w:r>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08E8370E">
      <w:pPr>
        <w:widowControl w:val="0"/>
        <w:ind w:firstLine="567"/>
        <w:jc w:val="both"/>
        <w:rPr>
          <w:sz w:val="28"/>
          <w:szCs w:val="28"/>
        </w:rPr>
      </w:pPr>
      <w:r>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F94B760">
      <w:pPr>
        <w:widowControl w:val="0"/>
        <w:ind w:firstLine="567"/>
        <w:jc w:val="both"/>
        <w:rPr>
          <w:sz w:val="28"/>
          <w:szCs w:val="28"/>
        </w:rPr>
      </w:pPr>
      <w:r>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174BCCEC">
      <w:pPr>
        <w:widowControl w:val="0"/>
        <w:ind w:firstLine="567"/>
        <w:jc w:val="both"/>
        <w:rPr>
          <w:sz w:val="28"/>
          <w:szCs w:val="28"/>
        </w:rPr>
      </w:pPr>
      <w:r>
        <w:rPr>
          <w:sz w:val="28"/>
          <w:szCs w:val="28"/>
        </w:rPr>
        <w:t>Возражения составляются контролируемым лицом в произвольной форме, при этом должны содержать следующую информацию:</w:t>
      </w:r>
    </w:p>
    <w:p w14:paraId="5201348D">
      <w:pPr>
        <w:widowControl w:val="0"/>
        <w:ind w:firstLine="567"/>
        <w:jc w:val="both"/>
        <w:rPr>
          <w:sz w:val="28"/>
          <w:szCs w:val="28"/>
        </w:rPr>
      </w:pPr>
      <w:r>
        <w:rPr>
          <w:sz w:val="28"/>
          <w:szCs w:val="28"/>
        </w:rPr>
        <w:t>а) наименование контролируемого лица;</w:t>
      </w:r>
    </w:p>
    <w:p w14:paraId="1349F59E">
      <w:pPr>
        <w:widowControl w:val="0"/>
        <w:ind w:firstLine="567"/>
        <w:jc w:val="both"/>
        <w:rPr>
          <w:sz w:val="28"/>
          <w:szCs w:val="28"/>
        </w:rPr>
      </w:pPr>
      <w:r>
        <w:rPr>
          <w:sz w:val="28"/>
          <w:szCs w:val="28"/>
        </w:rPr>
        <w:t>б) сведения об объекте контроля;</w:t>
      </w:r>
    </w:p>
    <w:p w14:paraId="1760738F">
      <w:pPr>
        <w:widowControl w:val="0"/>
        <w:ind w:firstLine="567"/>
        <w:jc w:val="both"/>
        <w:rPr>
          <w:sz w:val="28"/>
          <w:szCs w:val="28"/>
        </w:rPr>
      </w:pPr>
      <w:r>
        <w:rPr>
          <w:sz w:val="28"/>
          <w:szCs w:val="28"/>
        </w:rPr>
        <w:t>в) дату и номер предостережения, направленного в адрес контролируемого лица;</w:t>
      </w:r>
    </w:p>
    <w:p w14:paraId="6A3E0186">
      <w:pPr>
        <w:widowControl w:val="0"/>
        <w:ind w:firstLine="567"/>
        <w:jc w:val="both"/>
        <w:rPr>
          <w:sz w:val="28"/>
          <w:szCs w:val="28"/>
        </w:rPr>
      </w:pPr>
      <w:r>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7CD63F1">
      <w:pPr>
        <w:widowControl w:val="0"/>
        <w:ind w:firstLine="567"/>
        <w:jc w:val="both"/>
        <w:rPr>
          <w:sz w:val="28"/>
          <w:szCs w:val="28"/>
        </w:rPr>
      </w:pPr>
      <w:r>
        <w:rPr>
          <w:sz w:val="28"/>
          <w:szCs w:val="28"/>
        </w:rPr>
        <w:t>д) желаемый способ получения ответа по итогам рассмотрения возражения;</w:t>
      </w:r>
    </w:p>
    <w:p w14:paraId="4D8014D4">
      <w:pPr>
        <w:widowControl w:val="0"/>
        <w:ind w:firstLine="567"/>
        <w:jc w:val="both"/>
        <w:rPr>
          <w:sz w:val="28"/>
          <w:szCs w:val="28"/>
        </w:rPr>
      </w:pPr>
      <w:r>
        <w:rPr>
          <w:sz w:val="28"/>
          <w:szCs w:val="28"/>
        </w:rPr>
        <w:t>е) фамилию, имя, отчество направившего возражение;</w:t>
      </w:r>
    </w:p>
    <w:p w14:paraId="45ABE1A8">
      <w:pPr>
        <w:widowControl w:val="0"/>
        <w:ind w:firstLine="567"/>
        <w:jc w:val="both"/>
        <w:rPr>
          <w:sz w:val="28"/>
          <w:szCs w:val="28"/>
        </w:rPr>
      </w:pPr>
      <w:r>
        <w:rPr>
          <w:sz w:val="28"/>
          <w:szCs w:val="28"/>
        </w:rPr>
        <w:t>ж) дату направления возражения.</w:t>
      </w:r>
    </w:p>
    <w:p w14:paraId="6DFCBF4C">
      <w:pPr>
        <w:widowControl w:val="0"/>
        <w:ind w:firstLine="567"/>
        <w:jc w:val="both"/>
        <w:rPr>
          <w:sz w:val="28"/>
          <w:szCs w:val="28"/>
        </w:rPr>
      </w:pPr>
      <w:r>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1443BB93">
      <w:pPr>
        <w:widowControl w:val="0"/>
        <w:ind w:firstLine="567"/>
        <w:jc w:val="both"/>
        <w:rPr>
          <w:sz w:val="28"/>
          <w:szCs w:val="28"/>
        </w:rPr>
      </w:pPr>
      <w:r>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57FBEB6">
      <w:pPr>
        <w:widowControl w:val="0"/>
        <w:ind w:firstLine="567"/>
        <w:jc w:val="both"/>
        <w:rPr>
          <w:sz w:val="28"/>
          <w:szCs w:val="28"/>
        </w:rPr>
      </w:pPr>
      <w:r>
        <w:rPr>
          <w:sz w:val="28"/>
          <w:szCs w:val="28"/>
        </w:rPr>
        <w:t>21.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0C40A76">
      <w:pPr>
        <w:widowControl w:val="0"/>
        <w:ind w:firstLine="567"/>
        <w:jc w:val="both"/>
        <w:rPr>
          <w:sz w:val="28"/>
          <w:szCs w:val="28"/>
        </w:rPr>
      </w:pPr>
      <w:r>
        <w:rPr>
          <w:sz w:val="28"/>
          <w:szCs w:val="28"/>
        </w:rPr>
        <w:t>Консультирование осуществляется без взимания платы.</w:t>
      </w:r>
    </w:p>
    <w:p w14:paraId="4BD20923">
      <w:pPr>
        <w:widowControl w:val="0"/>
        <w:ind w:firstLine="567"/>
        <w:jc w:val="both"/>
        <w:rPr>
          <w:sz w:val="28"/>
          <w:szCs w:val="28"/>
        </w:rPr>
      </w:pPr>
      <w:r>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3B56D5D">
      <w:pPr>
        <w:widowControl w:val="0"/>
        <w:ind w:firstLine="567"/>
        <w:jc w:val="both"/>
        <w:rPr>
          <w:sz w:val="28"/>
          <w:szCs w:val="28"/>
        </w:rPr>
      </w:pPr>
      <w:r>
        <w:rPr>
          <w:sz w:val="28"/>
          <w:szCs w:val="28"/>
        </w:rPr>
        <w:t>Время консультирования не должно превышать 15 минут.</w:t>
      </w:r>
    </w:p>
    <w:p w14:paraId="723166F8">
      <w:pPr>
        <w:widowControl w:val="0"/>
        <w:ind w:firstLine="567"/>
        <w:jc w:val="both"/>
        <w:rPr>
          <w:sz w:val="28"/>
          <w:szCs w:val="28"/>
        </w:rPr>
      </w:pPr>
      <w:r>
        <w:rPr>
          <w:sz w:val="28"/>
          <w:szCs w:val="28"/>
        </w:rPr>
        <w:t xml:space="preserve">Личный прием граждан проводится руководителем или заместителями руководителя контрольного органа. </w:t>
      </w:r>
    </w:p>
    <w:p w14:paraId="6C481E4B">
      <w:pPr>
        <w:widowControl w:val="0"/>
        <w:ind w:firstLine="567"/>
        <w:jc w:val="both"/>
        <w:rPr>
          <w:sz w:val="28"/>
          <w:szCs w:val="28"/>
        </w:rPr>
      </w:pPr>
      <w:r>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25BF1A29">
      <w:pPr>
        <w:widowControl w:val="0"/>
        <w:ind w:firstLine="567"/>
        <w:jc w:val="both"/>
        <w:rPr>
          <w:i/>
          <w:sz w:val="28"/>
          <w:szCs w:val="28"/>
        </w:rPr>
      </w:pPr>
      <w:r>
        <w:rPr>
          <w:sz w:val="28"/>
          <w:szCs w:val="28"/>
        </w:rPr>
        <w:t>Консультирование осуществляется по следующим вопросам:</w:t>
      </w:r>
    </w:p>
    <w:p w14:paraId="2F5B5490">
      <w:pPr>
        <w:widowControl w:val="0"/>
        <w:ind w:firstLine="567"/>
        <w:jc w:val="both"/>
        <w:rPr>
          <w:sz w:val="28"/>
          <w:szCs w:val="28"/>
        </w:rPr>
      </w:pPr>
      <w:r>
        <w:rPr>
          <w:sz w:val="28"/>
          <w:szCs w:val="28"/>
        </w:rPr>
        <w:t>1) организация и осуществление муниципального контроля;</w:t>
      </w:r>
    </w:p>
    <w:p w14:paraId="5DC7DE98">
      <w:pPr>
        <w:widowControl w:val="0"/>
        <w:ind w:firstLine="567"/>
        <w:jc w:val="both"/>
        <w:rPr>
          <w:sz w:val="28"/>
          <w:szCs w:val="28"/>
        </w:rPr>
      </w:pPr>
      <w:r>
        <w:rPr>
          <w:sz w:val="28"/>
          <w:szCs w:val="28"/>
        </w:rPr>
        <w:t>2) порядок осуществления контрольных мероприятий, установленных настоящим положением;</w:t>
      </w:r>
    </w:p>
    <w:p w14:paraId="57B35598">
      <w:pPr>
        <w:widowControl w:val="0"/>
        <w:ind w:firstLine="567"/>
        <w:jc w:val="both"/>
        <w:rPr>
          <w:sz w:val="28"/>
          <w:szCs w:val="28"/>
        </w:rPr>
      </w:pPr>
      <w:r>
        <w:rPr>
          <w:sz w:val="28"/>
          <w:szCs w:val="28"/>
        </w:rPr>
        <w:t>3) обязательные требования;</w:t>
      </w:r>
    </w:p>
    <w:p w14:paraId="15E78309">
      <w:pPr>
        <w:widowControl w:val="0"/>
        <w:ind w:firstLine="567"/>
        <w:jc w:val="both"/>
        <w:rPr>
          <w:sz w:val="28"/>
          <w:szCs w:val="28"/>
        </w:rPr>
      </w:pPr>
      <w:r>
        <w:rPr>
          <w:sz w:val="28"/>
          <w:szCs w:val="28"/>
        </w:rPr>
        <w:t xml:space="preserve">4) требования, содержащиеся в разрешительных документах; </w:t>
      </w:r>
    </w:p>
    <w:p w14:paraId="6D9AA970">
      <w:pPr>
        <w:widowControl w:val="0"/>
        <w:ind w:firstLine="567"/>
        <w:jc w:val="both"/>
        <w:rPr>
          <w:sz w:val="28"/>
          <w:szCs w:val="28"/>
        </w:rPr>
      </w:pPr>
      <w:r>
        <w:rPr>
          <w:sz w:val="28"/>
          <w:szCs w:val="28"/>
        </w:rPr>
        <w:t>5) требования документов, исполнение которых является необходимым в соответствии с законодательством Российской Федерации.</w:t>
      </w:r>
    </w:p>
    <w:p w14:paraId="61631E3A">
      <w:pPr>
        <w:widowControl w:val="0"/>
        <w:ind w:firstLine="567"/>
        <w:jc w:val="both"/>
        <w:rPr>
          <w:sz w:val="28"/>
          <w:szCs w:val="28"/>
        </w:rPr>
      </w:pPr>
      <w:r>
        <w:rPr>
          <w:sz w:val="28"/>
          <w:szCs w:val="28"/>
        </w:rPr>
        <w:t>Консультирование в письменной форме осуществляется инспектором в сроки, установленные Федеральным законом от 02.05.2006 г. № 59-ФЗ «О порядке рассмотрения обращений граждан Российской Федерации», в следующих случаях:</w:t>
      </w:r>
    </w:p>
    <w:p w14:paraId="328B90AE">
      <w:pPr>
        <w:widowControl w:val="0"/>
        <w:ind w:firstLine="567"/>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14:paraId="2F3A357C">
      <w:pPr>
        <w:widowControl w:val="0"/>
        <w:ind w:firstLine="567"/>
        <w:jc w:val="both"/>
        <w:rPr>
          <w:sz w:val="28"/>
          <w:szCs w:val="28"/>
        </w:rPr>
      </w:pPr>
      <w:r>
        <w:rPr>
          <w:sz w:val="28"/>
          <w:szCs w:val="28"/>
        </w:rPr>
        <w:t>2) за время консультирования предоставить ответ на поставленные вопросы невозможно;</w:t>
      </w:r>
    </w:p>
    <w:p w14:paraId="67229A74">
      <w:pPr>
        <w:widowControl w:val="0"/>
        <w:ind w:firstLine="567"/>
        <w:jc w:val="both"/>
        <w:rPr>
          <w:sz w:val="28"/>
          <w:szCs w:val="28"/>
        </w:rPr>
      </w:pPr>
      <w:r>
        <w:rPr>
          <w:sz w:val="28"/>
          <w:szCs w:val="28"/>
        </w:rPr>
        <w:t>3) ответ на поставленные вопросы требует дополнительного запроса сведений от иных органов власти или лиц.</w:t>
      </w:r>
    </w:p>
    <w:p w14:paraId="358C4E20">
      <w:pPr>
        <w:widowControl w:val="0"/>
        <w:ind w:firstLine="567"/>
        <w:jc w:val="both"/>
        <w:rPr>
          <w:sz w:val="28"/>
          <w:szCs w:val="28"/>
        </w:rPr>
      </w:pPr>
      <w:r>
        <w:rPr>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629DF05F">
      <w:pPr>
        <w:widowControl w:val="0"/>
        <w:ind w:firstLine="567"/>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01B690A">
      <w:pPr>
        <w:widowControl w:val="0"/>
        <w:ind w:firstLine="567"/>
        <w:jc w:val="both"/>
        <w:rPr>
          <w:sz w:val="28"/>
          <w:szCs w:val="28"/>
        </w:rPr>
      </w:pPr>
      <w:r>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699A07E">
      <w:pPr>
        <w:widowControl w:val="0"/>
        <w:ind w:firstLine="567"/>
        <w:jc w:val="both"/>
        <w:rPr>
          <w:sz w:val="28"/>
          <w:szCs w:val="28"/>
        </w:rPr>
      </w:pPr>
      <w:r>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EAEBEEB">
      <w:pPr>
        <w:widowControl w:val="0"/>
        <w:ind w:firstLine="567"/>
        <w:jc w:val="both"/>
        <w:rPr>
          <w:sz w:val="28"/>
          <w:szCs w:val="28"/>
        </w:rPr>
      </w:pPr>
      <w:r>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2E7C577">
      <w:pPr>
        <w:widowControl w:val="0"/>
        <w:ind w:firstLine="567"/>
        <w:jc w:val="both"/>
        <w:rPr>
          <w:sz w:val="28"/>
          <w:szCs w:val="28"/>
        </w:rPr>
      </w:pPr>
    </w:p>
    <w:p w14:paraId="008F3D14">
      <w:pPr>
        <w:widowControl w:val="0"/>
        <w:ind w:firstLine="567"/>
        <w:jc w:val="center"/>
        <w:rPr>
          <w:bCs/>
          <w:sz w:val="28"/>
          <w:szCs w:val="28"/>
        </w:rPr>
      </w:pPr>
      <w:r>
        <w:rPr>
          <w:bCs/>
          <w:sz w:val="28"/>
          <w:szCs w:val="28"/>
        </w:rPr>
        <w:t>IV. Осуществление муниципального контроля</w:t>
      </w:r>
    </w:p>
    <w:p w14:paraId="1226C963">
      <w:pPr>
        <w:widowControl w:val="0"/>
        <w:ind w:firstLine="567"/>
        <w:jc w:val="both"/>
        <w:rPr>
          <w:sz w:val="28"/>
          <w:szCs w:val="28"/>
        </w:rPr>
      </w:pPr>
    </w:p>
    <w:p w14:paraId="75089961">
      <w:pPr>
        <w:widowControl w:val="0"/>
        <w:ind w:firstLine="567"/>
        <w:jc w:val="both"/>
        <w:rPr>
          <w:sz w:val="28"/>
          <w:szCs w:val="28"/>
        </w:rPr>
      </w:pPr>
      <w:r>
        <w:rPr>
          <w:sz w:val="28"/>
          <w:szCs w:val="28"/>
        </w:rPr>
        <w:t>22.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65F10F57">
      <w:pPr>
        <w:widowControl w:val="0"/>
        <w:ind w:firstLine="567"/>
        <w:jc w:val="both"/>
        <w:rPr>
          <w:sz w:val="28"/>
          <w:szCs w:val="28"/>
        </w:rPr>
      </w:pPr>
      <w:r>
        <w:rPr>
          <w:sz w:val="28"/>
          <w:szCs w:val="28"/>
        </w:rPr>
        <w:t>1) выборочный контроль;</w:t>
      </w:r>
    </w:p>
    <w:p w14:paraId="6BE670D1">
      <w:pPr>
        <w:widowControl w:val="0"/>
        <w:ind w:firstLine="567"/>
        <w:jc w:val="both"/>
        <w:rPr>
          <w:sz w:val="28"/>
          <w:szCs w:val="28"/>
        </w:rPr>
      </w:pPr>
      <w:r>
        <w:rPr>
          <w:sz w:val="28"/>
          <w:szCs w:val="28"/>
        </w:rPr>
        <w:t>2) рейдовый осмотр;</w:t>
      </w:r>
    </w:p>
    <w:p w14:paraId="0282F791">
      <w:pPr>
        <w:widowControl w:val="0"/>
        <w:ind w:firstLine="567"/>
        <w:jc w:val="both"/>
        <w:rPr>
          <w:sz w:val="28"/>
          <w:szCs w:val="28"/>
        </w:rPr>
      </w:pPr>
      <w:r>
        <w:rPr>
          <w:sz w:val="28"/>
          <w:szCs w:val="28"/>
        </w:rPr>
        <w:t>23. Для проведения контрольного мероприятия принимается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w:t>
      </w:r>
    </w:p>
    <w:p w14:paraId="7560300B">
      <w:pPr>
        <w:widowControl w:val="0"/>
        <w:ind w:firstLine="567"/>
        <w:jc w:val="both"/>
        <w:rPr>
          <w:sz w:val="28"/>
          <w:szCs w:val="28"/>
        </w:rPr>
      </w:pPr>
      <w:r>
        <w:rPr>
          <w:sz w:val="28"/>
          <w:szCs w:val="28"/>
        </w:rPr>
        <w:t>24. Без взаимодействия с контролируемым лицом осуществляются следующее контрольные мероприятия:</w:t>
      </w:r>
    </w:p>
    <w:p w14:paraId="062002F3">
      <w:pPr>
        <w:widowControl w:val="0"/>
        <w:ind w:firstLine="567"/>
        <w:jc w:val="both"/>
        <w:rPr>
          <w:sz w:val="28"/>
          <w:szCs w:val="28"/>
        </w:rPr>
      </w:pPr>
      <w:r>
        <w:rPr>
          <w:sz w:val="28"/>
          <w:szCs w:val="28"/>
        </w:rPr>
        <w:t>наблюдение за соблюдением обязательных требований.</w:t>
      </w:r>
    </w:p>
    <w:p w14:paraId="151DCC84">
      <w:pPr>
        <w:widowControl w:val="0"/>
        <w:ind w:firstLine="567"/>
        <w:jc w:val="both"/>
        <w:rPr>
          <w:sz w:val="28"/>
          <w:szCs w:val="28"/>
        </w:rPr>
      </w:pPr>
      <w:r>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333BAC2F">
      <w:pPr>
        <w:widowControl w:val="0"/>
        <w:ind w:firstLine="567"/>
        <w:jc w:val="both"/>
        <w:rPr>
          <w:sz w:val="28"/>
          <w:szCs w:val="28"/>
        </w:rPr>
      </w:pPr>
      <w:r>
        <w:rPr>
          <w:sz w:val="28"/>
          <w:szCs w:val="28"/>
        </w:rPr>
        <w:t>25. При проведении контрольных мероприятий в рамках осуществления муниципального контроля должностное лицо контрольного органа имеет право:</w:t>
      </w:r>
    </w:p>
    <w:p w14:paraId="134964D0">
      <w:pPr>
        <w:widowControl w:val="0"/>
        <w:ind w:firstLine="567"/>
        <w:jc w:val="both"/>
        <w:rPr>
          <w:sz w:val="28"/>
          <w:szCs w:val="28"/>
        </w:rPr>
      </w:pPr>
      <w:r>
        <w:rPr>
          <w:sz w:val="28"/>
          <w:szCs w:val="28"/>
        </w:rPr>
        <w:t>1) совершать действия, предусмотренные частью 2 статьи 29 Федерального закона;</w:t>
      </w:r>
    </w:p>
    <w:p w14:paraId="01AD3BF5">
      <w:pPr>
        <w:widowControl w:val="0"/>
        <w:ind w:firstLine="567"/>
        <w:jc w:val="both"/>
        <w:rPr>
          <w:sz w:val="28"/>
          <w:szCs w:val="28"/>
        </w:rPr>
      </w:pPr>
      <w:r>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6DE1E8EA">
      <w:pPr>
        <w:widowControl w:val="0"/>
        <w:ind w:firstLine="567"/>
        <w:jc w:val="both"/>
        <w:rPr>
          <w:sz w:val="28"/>
          <w:szCs w:val="28"/>
        </w:rPr>
      </w:pPr>
      <w:r>
        <w:rPr>
          <w:sz w:val="28"/>
          <w:szCs w:val="28"/>
        </w:rPr>
        <w:t>3) выдавать предписания об устранении выявленных нарушений с указанием сроков их устранения.</w:t>
      </w:r>
    </w:p>
    <w:p w14:paraId="0EB13AB8">
      <w:pPr>
        <w:widowControl w:val="0"/>
        <w:ind w:firstLine="567"/>
        <w:jc w:val="both"/>
        <w:rPr>
          <w:sz w:val="28"/>
          <w:szCs w:val="28"/>
        </w:rPr>
      </w:pPr>
      <w:r>
        <w:rPr>
          <w:sz w:val="28"/>
          <w:szCs w:val="28"/>
        </w:rPr>
        <w:t xml:space="preserve">26.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40266A01">
      <w:pPr>
        <w:widowControl w:val="0"/>
        <w:ind w:firstLine="567"/>
        <w:jc w:val="both"/>
        <w:rPr>
          <w:sz w:val="28"/>
          <w:szCs w:val="28"/>
        </w:rPr>
      </w:pPr>
      <w:r>
        <w:rPr>
          <w:sz w:val="28"/>
          <w:szCs w:val="28"/>
        </w:rPr>
        <w:t xml:space="preserve">27.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CBD74F1">
      <w:pPr>
        <w:widowControl w:val="0"/>
        <w:ind w:firstLine="567"/>
        <w:jc w:val="both"/>
        <w:rPr>
          <w:sz w:val="28"/>
          <w:szCs w:val="28"/>
        </w:rPr>
      </w:pPr>
      <w:r>
        <w:rPr>
          <w:sz w:val="28"/>
          <w:szCs w:val="28"/>
        </w:rPr>
        <w:t>28. Контрольный орган вправе запросить у контролируемого лица следующие документы:</w:t>
      </w:r>
    </w:p>
    <w:p w14:paraId="2B3C0D74">
      <w:pPr>
        <w:widowControl w:val="0"/>
        <w:ind w:firstLine="567"/>
        <w:jc w:val="both"/>
        <w:rPr>
          <w:sz w:val="28"/>
          <w:szCs w:val="28"/>
        </w:rPr>
      </w:pPr>
      <w:r>
        <w:rPr>
          <w:sz w:val="28"/>
          <w:szCs w:val="28"/>
        </w:rPr>
        <w:t>- паспорт;</w:t>
      </w:r>
    </w:p>
    <w:p w14:paraId="39DCF50E">
      <w:pPr>
        <w:widowControl w:val="0"/>
        <w:ind w:firstLine="567"/>
        <w:jc w:val="both"/>
        <w:rPr>
          <w:sz w:val="28"/>
          <w:szCs w:val="28"/>
        </w:rPr>
      </w:pPr>
      <w:r>
        <w:rPr>
          <w:sz w:val="28"/>
          <w:szCs w:val="28"/>
        </w:rPr>
        <w:t>- права на объект обследования;</w:t>
      </w:r>
    </w:p>
    <w:p w14:paraId="6CB1F2B9">
      <w:pPr>
        <w:widowControl w:val="0"/>
        <w:ind w:firstLine="567"/>
        <w:jc w:val="both"/>
        <w:rPr>
          <w:i/>
          <w:color w:val="0070C0"/>
          <w:sz w:val="28"/>
          <w:szCs w:val="28"/>
        </w:rPr>
      </w:pPr>
      <w:r>
        <w:rPr>
          <w:sz w:val="28"/>
          <w:szCs w:val="28"/>
        </w:rPr>
        <w:t>- акты выполненных работ согласно заключенному договору(контракту).</w:t>
      </w:r>
    </w:p>
    <w:p w14:paraId="01B99ED8">
      <w:pPr>
        <w:widowControl w:val="0"/>
        <w:ind w:firstLine="567"/>
        <w:jc w:val="both"/>
        <w:rPr>
          <w:sz w:val="28"/>
          <w:szCs w:val="28"/>
        </w:rPr>
      </w:pPr>
      <w:r>
        <w:rPr>
          <w:sz w:val="28"/>
          <w:szCs w:val="28"/>
        </w:rPr>
        <w:t>29. Контрольный орган (инспектор) в соответствии со статьей 32 Федерального закона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90F6CDB">
      <w:pPr>
        <w:widowControl w:val="0"/>
        <w:ind w:firstLine="567"/>
        <w:jc w:val="both"/>
        <w:rPr>
          <w:sz w:val="28"/>
          <w:szCs w:val="28"/>
        </w:rPr>
      </w:pPr>
      <w:r>
        <w:rPr>
          <w:sz w:val="28"/>
          <w:szCs w:val="28"/>
        </w:rPr>
        <w:t>30. Контрольный орган в соответствии со статьей 34 Федерального 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FCFE3BA">
      <w:pPr>
        <w:widowControl w:val="0"/>
        <w:ind w:firstLine="567"/>
        <w:jc w:val="both"/>
        <w:rPr>
          <w:sz w:val="28"/>
          <w:szCs w:val="28"/>
        </w:rPr>
      </w:pPr>
      <w:r>
        <w:rPr>
          <w:sz w:val="28"/>
          <w:szCs w:val="28"/>
        </w:rPr>
        <w:t>31.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15604312">
      <w:pPr>
        <w:widowControl w:val="0"/>
        <w:ind w:firstLine="567"/>
        <w:jc w:val="both"/>
        <w:rPr>
          <w:sz w:val="28"/>
          <w:szCs w:val="28"/>
        </w:rPr>
      </w:pPr>
      <w:r>
        <w:rPr>
          <w:sz w:val="28"/>
          <w:szCs w:val="28"/>
        </w:rPr>
        <w:t>32.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8F9BD9E">
      <w:pPr>
        <w:widowControl w:val="0"/>
        <w:ind w:firstLine="567"/>
        <w:jc w:val="both"/>
        <w:rPr>
          <w:sz w:val="28"/>
          <w:szCs w:val="28"/>
        </w:rPr>
      </w:pPr>
      <w:r>
        <w:rPr>
          <w:sz w:val="28"/>
          <w:szCs w:val="28"/>
        </w:rPr>
        <w:t xml:space="preserve">33.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FEC1318">
      <w:pPr>
        <w:widowControl w:val="0"/>
        <w:ind w:firstLine="567"/>
        <w:jc w:val="both"/>
        <w:rPr>
          <w:sz w:val="28"/>
          <w:szCs w:val="28"/>
        </w:rPr>
      </w:pPr>
      <w:r>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EA53823">
      <w:pPr>
        <w:widowControl w:val="0"/>
        <w:ind w:firstLine="567"/>
        <w:jc w:val="both"/>
        <w:rPr>
          <w:sz w:val="28"/>
          <w:szCs w:val="28"/>
        </w:rPr>
      </w:pPr>
      <w:r>
        <w:rPr>
          <w:sz w:val="28"/>
          <w:szCs w:val="28"/>
        </w:rPr>
        <w:t>34. Случаи, при наступлении которых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юридического лица, индивидуального предпринимателя, гражданина в контрольный орган:</w:t>
      </w:r>
    </w:p>
    <w:p w14:paraId="53678E4D">
      <w:pPr>
        <w:autoSpaceDE w:val="0"/>
        <w:autoSpaceDN w:val="0"/>
        <w:adjustRightInd w:val="0"/>
        <w:ind w:firstLine="567"/>
        <w:jc w:val="both"/>
        <w:rPr>
          <w:sz w:val="28"/>
          <w:szCs w:val="28"/>
        </w:rPr>
      </w:pPr>
      <w:r>
        <w:rPr>
          <w:sz w:val="28"/>
          <w:szCs w:val="28"/>
        </w:rPr>
        <w:t>а) временная нетрудоспособность;</w:t>
      </w:r>
    </w:p>
    <w:p w14:paraId="46CAF5EA">
      <w:pPr>
        <w:autoSpaceDE w:val="0"/>
        <w:autoSpaceDN w:val="0"/>
        <w:adjustRightInd w:val="0"/>
        <w:ind w:firstLine="567"/>
        <w:jc w:val="both"/>
        <w:rPr>
          <w:sz w:val="28"/>
          <w:szCs w:val="28"/>
        </w:rPr>
      </w:pPr>
      <w:r>
        <w:rPr>
          <w:sz w:val="28"/>
          <w:szCs w:val="28"/>
        </w:rPr>
        <w:t>б) введение режима повышенной готовности или чрезвычайной ситуации на всей территории Российской Федерации либо на ее части;</w:t>
      </w:r>
    </w:p>
    <w:p w14:paraId="7348F8F5">
      <w:pPr>
        <w:autoSpaceDE w:val="0"/>
        <w:autoSpaceDN w:val="0"/>
        <w:adjustRightInd w:val="0"/>
        <w:ind w:firstLine="567"/>
        <w:jc w:val="both"/>
        <w:rPr>
          <w:sz w:val="28"/>
          <w:szCs w:val="28"/>
        </w:rPr>
      </w:pPr>
      <w:r>
        <w:rPr>
          <w:sz w:val="28"/>
          <w:szCs w:val="28"/>
        </w:rPr>
        <w:t>в) препятствие, возникшее в результате действия непреодолимой силы;</w:t>
      </w:r>
    </w:p>
    <w:p w14:paraId="5183BEDF">
      <w:pPr>
        <w:autoSpaceDE w:val="0"/>
        <w:autoSpaceDN w:val="0"/>
        <w:adjustRightInd w:val="0"/>
        <w:ind w:firstLine="567"/>
        <w:jc w:val="both"/>
        <w:rPr>
          <w:sz w:val="28"/>
          <w:szCs w:val="28"/>
        </w:rPr>
      </w:pPr>
      <w:r>
        <w:rPr>
          <w:sz w:val="28"/>
          <w:szCs w:val="28"/>
        </w:rPr>
        <w:t xml:space="preserve">г) нахождение в служебной командировке или отпуске в ином населенном пункте; </w:t>
      </w:r>
    </w:p>
    <w:p w14:paraId="463E5232">
      <w:pPr>
        <w:autoSpaceDE w:val="0"/>
        <w:autoSpaceDN w:val="0"/>
        <w:adjustRightInd w:val="0"/>
        <w:ind w:firstLine="567"/>
        <w:jc w:val="both"/>
        <w:rPr>
          <w:sz w:val="28"/>
          <w:szCs w:val="28"/>
        </w:rPr>
      </w:pPr>
      <w:r>
        <w:rPr>
          <w:sz w:val="28"/>
          <w:szCs w:val="28"/>
        </w:rPr>
        <w:t>д)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предоставлении подтверждающих документов).</w:t>
      </w:r>
    </w:p>
    <w:p w14:paraId="5FE41231">
      <w:pPr>
        <w:autoSpaceDE w:val="0"/>
        <w:autoSpaceDN w:val="0"/>
        <w:adjustRightInd w:val="0"/>
        <w:ind w:firstLine="567"/>
        <w:jc w:val="both"/>
        <w:rPr>
          <w:sz w:val="28"/>
          <w:szCs w:val="28"/>
        </w:rPr>
      </w:pPr>
      <w:r>
        <w:rPr>
          <w:sz w:val="28"/>
          <w:szCs w:val="28"/>
        </w:rPr>
        <w:t>е) наличие иных уважительных причин.</w:t>
      </w:r>
    </w:p>
    <w:p w14:paraId="4B9ACD53">
      <w:pPr>
        <w:ind w:firstLine="567"/>
        <w:jc w:val="both"/>
        <w:rPr>
          <w:sz w:val="28"/>
          <w:szCs w:val="28"/>
        </w:rPr>
      </w:pPr>
      <w:r>
        <w:rPr>
          <w:sz w:val="28"/>
          <w:szCs w:val="28"/>
        </w:rPr>
        <w:t>35. Контрольное мероприятие может быть начато после внесения в единый реестр контрольных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 апреля 2021 г. № 604.</w:t>
      </w:r>
    </w:p>
    <w:p w14:paraId="0CC3B5BC">
      <w:pPr>
        <w:ind w:firstLine="567"/>
        <w:jc w:val="both"/>
        <w:rPr>
          <w:sz w:val="28"/>
          <w:szCs w:val="28"/>
        </w:rPr>
      </w:pPr>
      <w:r>
        <w:rPr>
          <w:sz w:val="28"/>
          <w:szCs w:val="28"/>
        </w:rPr>
        <w:t>36. Проведение контрольного мероприятия, не включённого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B1F92D6">
      <w:pPr>
        <w:widowControl w:val="0"/>
        <w:ind w:firstLine="567"/>
        <w:jc w:val="both"/>
        <w:rPr>
          <w:sz w:val="28"/>
          <w:szCs w:val="28"/>
        </w:rPr>
      </w:pPr>
      <w:r>
        <w:rPr>
          <w:sz w:val="28"/>
          <w:szCs w:val="28"/>
        </w:rPr>
        <w:t>37.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1550F5A9">
      <w:pPr>
        <w:widowControl w:val="0"/>
        <w:ind w:firstLine="708"/>
        <w:jc w:val="both"/>
        <w:rPr>
          <w:i/>
          <w:sz w:val="28"/>
          <w:szCs w:val="28"/>
        </w:rPr>
      </w:pPr>
      <w:r>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в приложении № 2.</w:t>
      </w:r>
    </w:p>
    <w:p w14:paraId="5DED06AB">
      <w:pPr>
        <w:widowControl w:val="0"/>
        <w:ind w:firstLine="567"/>
        <w:jc w:val="both"/>
        <w:rPr>
          <w:sz w:val="28"/>
          <w:szCs w:val="28"/>
        </w:rPr>
      </w:pPr>
      <w:r>
        <w:rPr>
          <w:sz w:val="28"/>
          <w:szCs w:val="28"/>
        </w:rPr>
        <w:t>38.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925C9C0">
      <w:pPr>
        <w:widowControl w:val="0"/>
        <w:ind w:firstLine="567"/>
        <w:jc w:val="both"/>
        <w:rPr>
          <w:sz w:val="28"/>
          <w:szCs w:val="28"/>
        </w:rPr>
      </w:pPr>
      <w:r>
        <w:rPr>
          <w:sz w:val="28"/>
          <w:szCs w:val="28"/>
        </w:rPr>
        <w:t>39.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46 настоящего положения.</w:t>
      </w:r>
    </w:p>
    <w:p w14:paraId="69B9BFB6">
      <w:pPr>
        <w:widowControl w:val="0"/>
        <w:ind w:firstLine="567"/>
        <w:jc w:val="both"/>
        <w:rPr>
          <w:sz w:val="28"/>
          <w:szCs w:val="28"/>
        </w:rPr>
      </w:pPr>
      <w:r>
        <w:rPr>
          <w:sz w:val="28"/>
          <w:szCs w:val="28"/>
        </w:rPr>
        <w:t>40.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15FC97B7">
      <w:pPr>
        <w:ind w:firstLine="567"/>
        <w:jc w:val="both"/>
        <w:rPr>
          <w:sz w:val="28"/>
          <w:szCs w:val="28"/>
        </w:rPr>
      </w:pPr>
      <w:r>
        <w:rPr>
          <w:sz w:val="28"/>
          <w:szCs w:val="28"/>
        </w:rPr>
        <w:t>41.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1654FEDB">
      <w:pPr>
        <w:ind w:firstLine="567"/>
        <w:jc w:val="both"/>
        <w:rPr>
          <w:sz w:val="28"/>
          <w:szCs w:val="28"/>
        </w:rPr>
      </w:pPr>
      <w:r>
        <w:rPr>
          <w:sz w:val="28"/>
          <w:szCs w:val="28"/>
        </w:rPr>
        <w:t>1) осмотр;</w:t>
      </w:r>
    </w:p>
    <w:p w14:paraId="55C1D3F3">
      <w:pPr>
        <w:ind w:firstLine="567"/>
        <w:jc w:val="both"/>
        <w:rPr>
          <w:sz w:val="28"/>
          <w:szCs w:val="28"/>
        </w:rPr>
      </w:pPr>
      <w:r>
        <w:rPr>
          <w:sz w:val="28"/>
          <w:szCs w:val="28"/>
        </w:rPr>
        <w:t>2) опрос;</w:t>
      </w:r>
    </w:p>
    <w:p w14:paraId="07ECFA8E">
      <w:pPr>
        <w:ind w:firstLine="567"/>
        <w:jc w:val="both"/>
        <w:rPr>
          <w:sz w:val="28"/>
          <w:szCs w:val="28"/>
        </w:rPr>
      </w:pPr>
      <w:r>
        <w:rPr>
          <w:sz w:val="28"/>
          <w:szCs w:val="28"/>
        </w:rPr>
        <w:t>3) получение письменных объяснений;</w:t>
      </w:r>
    </w:p>
    <w:p w14:paraId="2954D4EE">
      <w:pPr>
        <w:ind w:firstLine="567"/>
        <w:jc w:val="both"/>
        <w:rPr>
          <w:sz w:val="28"/>
          <w:szCs w:val="28"/>
        </w:rPr>
      </w:pPr>
      <w:r>
        <w:rPr>
          <w:sz w:val="28"/>
          <w:szCs w:val="28"/>
        </w:rPr>
        <w:t>4) истребование документов.</w:t>
      </w:r>
    </w:p>
    <w:p w14:paraId="367982E8">
      <w:pPr>
        <w:widowControl w:val="0"/>
        <w:ind w:firstLine="567"/>
        <w:jc w:val="both"/>
        <w:rPr>
          <w:sz w:val="28"/>
          <w:szCs w:val="28"/>
        </w:rPr>
      </w:pPr>
      <w:r>
        <w:rPr>
          <w:sz w:val="28"/>
          <w:szCs w:val="28"/>
        </w:rPr>
        <w:t>42. Выборочный контроль проводится в порядке, установленном статьей 69 Федерального закона.</w:t>
      </w:r>
    </w:p>
    <w:p w14:paraId="6E9FCCF4">
      <w:pPr>
        <w:widowControl w:val="0"/>
        <w:ind w:firstLine="567"/>
        <w:jc w:val="both"/>
        <w:rPr>
          <w:sz w:val="28"/>
          <w:szCs w:val="28"/>
        </w:rPr>
      </w:pPr>
      <w:r>
        <w:rPr>
          <w:sz w:val="28"/>
          <w:szCs w:val="28"/>
        </w:rPr>
        <w:t xml:space="preserve">В ходе выборочного контроля могут совершаться следующие контрольные действия: </w:t>
      </w:r>
    </w:p>
    <w:p w14:paraId="0386A235">
      <w:pPr>
        <w:widowControl w:val="0"/>
        <w:ind w:firstLine="567"/>
        <w:jc w:val="both"/>
        <w:rPr>
          <w:sz w:val="28"/>
          <w:szCs w:val="28"/>
        </w:rPr>
      </w:pPr>
      <w:r>
        <w:rPr>
          <w:sz w:val="28"/>
          <w:szCs w:val="28"/>
        </w:rPr>
        <w:t>1) осмотр;</w:t>
      </w:r>
    </w:p>
    <w:p w14:paraId="5F097E94">
      <w:pPr>
        <w:widowControl w:val="0"/>
        <w:ind w:firstLine="567"/>
        <w:jc w:val="both"/>
        <w:rPr>
          <w:sz w:val="28"/>
          <w:szCs w:val="28"/>
        </w:rPr>
      </w:pPr>
      <w:r>
        <w:rPr>
          <w:sz w:val="28"/>
          <w:szCs w:val="28"/>
        </w:rPr>
        <w:t>2) получение письменных объяснений;</w:t>
      </w:r>
    </w:p>
    <w:p w14:paraId="0A49DDDE">
      <w:pPr>
        <w:widowControl w:val="0"/>
        <w:ind w:firstLine="567"/>
        <w:jc w:val="both"/>
        <w:rPr>
          <w:sz w:val="28"/>
          <w:szCs w:val="28"/>
        </w:rPr>
      </w:pPr>
      <w:r>
        <w:rPr>
          <w:sz w:val="28"/>
          <w:szCs w:val="28"/>
        </w:rPr>
        <w:t>3) истребование документов.</w:t>
      </w:r>
    </w:p>
    <w:p w14:paraId="4ED148EB">
      <w:pPr>
        <w:widowControl w:val="0"/>
        <w:ind w:firstLine="567"/>
        <w:jc w:val="both"/>
        <w:rPr>
          <w:sz w:val="28"/>
          <w:szCs w:val="28"/>
        </w:rPr>
      </w:pPr>
      <w:r>
        <w:rPr>
          <w:sz w:val="28"/>
          <w:szCs w:val="28"/>
        </w:rP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4DE72CD9">
      <w:pPr>
        <w:widowControl w:val="0"/>
        <w:ind w:firstLine="567"/>
        <w:jc w:val="both"/>
        <w:rPr>
          <w:sz w:val="28"/>
          <w:szCs w:val="28"/>
        </w:rPr>
      </w:pPr>
      <w:r>
        <w:rPr>
          <w:sz w:val="28"/>
          <w:szCs w:val="28"/>
        </w:rPr>
        <w:t>43. Рейдовый осмотр проводится в порядке, установленном статьей 71 Федерального закона.</w:t>
      </w:r>
    </w:p>
    <w:p w14:paraId="38B053A1">
      <w:pPr>
        <w:widowControl w:val="0"/>
        <w:ind w:firstLine="567"/>
        <w:jc w:val="both"/>
        <w:rPr>
          <w:sz w:val="28"/>
          <w:szCs w:val="28"/>
        </w:rPr>
      </w:pPr>
      <w:r>
        <w:rPr>
          <w:sz w:val="28"/>
          <w:szCs w:val="28"/>
        </w:rPr>
        <w:t>В ходе рейдового осмотра могут совершаться следующие контрольные действия:</w:t>
      </w:r>
    </w:p>
    <w:p w14:paraId="5F851650">
      <w:pPr>
        <w:widowControl w:val="0"/>
        <w:ind w:firstLine="567"/>
        <w:jc w:val="both"/>
        <w:rPr>
          <w:sz w:val="28"/>
          <w:szCs w:val="28"/>
        </w:rPr>
      </w:pPr>
      <w:r>
        <w:rPr>
          <w:sz w:val="28"/>
          <w:szCs w:val="28"/>
        </w:rPr>
        <w:t>1) осмотр;</w:t>
      </w:r>
    </w:p>
    <w:p w14:paraId="0FB5D834">
      <w:pPr>
        <w:widowControl w:val="0"/>
        <w:ind w:firstLine="567"/>
        <w:jc w:val="both"/>
        <w:rPr>
          <w:sz w:val="28"/>
          <w:szCs w:val="28"/>
        </w:rPr>
      </w:pPr>
      <w:r>
        <w:rPr>
          <w:sz w:val="28"/>
          <w:szCs w:val="28"/>
        </w:rPr>
        <w:t>2) опрос;</w:t>
      </w:r>
    </w:p>
    <w:p w14:paraId="4E33EDE6">
      <w:pPr>
        <w:widowControl w:val="0"/>
        <w:ind w:firstLine="567"/>
        <w:jc w:val="both"/>
        <w:rPr>
          <w:sz w:val="28"/>
          <w:szCs w:val="28"/>
        </w:rPr>
      </w:pPr>
      <w:r>
        <w:rPr>
          <w:sz w:val="28"/>
          <w:szCs w:val="28"/>
        </w:rPr>
        <w:t>3) получение письменных объяснений;</w:t>
      </w:r>
    </w:p>
    <w:p w14:paraId="393A746F">
      <w:pPr>
        <w:widowControl w:val="0"/>
        <w:ind w:firstLine="567"/>
        <w:jc w:val="both"/>
        <w:rPr>
          <w:sz w:val="28"/>
          <w:szCs w:val="28"/>
        </w:rPr>
      </w:pPr>
      <w:r>
        <w:rPr>
          <w:sz w:val="28"/>
          <w:szCs w:val="28"/>
        </w:rPr>
        <w:t>4) истребование документов.</w:t>
      </w:r>
    </w:p>
    <w:p w14:paraId="1291A509">
      <w:pPr>
        <w:widowControl w:val="0"/>
        <w:ind w:firstLine="567"/>
        <w:jc w:val="both"/>
        <w:rPr>
          <w:sz w:val="28"/>
          <w:szCs w:val="28"/>
        </w:rPr>
      </w:pPr>
      <w:r>
        <w:rPr>
          <w:sz w:val="28"/>
          <w:szCs w:val="28"/>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78751485">
      <w:pPr>
        <w:widowControl w:val="0"/>
        <w:ind w:firstLine="567"/>
        <w:jc w:val="both"/>
        <w:rPr>
          <w:sz w:val="28"/>
          <w:szCs w:val="28"/>
        </w:rPr>
      </w:pPr>
      <w:r>
        <w:rPr>
          <w:sz w:val="28"/>
          <w:szCs w:val="28"/>
        </w:rPr>
        <w:t xml:space="preserve">44.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w:t>
      </w:r>
    </w:p>
    <w:p w14:paraId="3EA132BE">
      <w:pPr>
        <w:widowControl w:val="0"/>
        <w:ind w:firstLine="567"/>
        <w:jc w:val="both"/>
        <w:rPr>
          <w:sz w:val="28"/>
          <w:szCs w:val="28"/>
        </w:rPr>
      </w:pPr>
      <w:r>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w:t>
      </w:r>
    </w:p>
    <w:p w14:paraId="492489C0">
      <w:pPr>
        <w:widowControl w:val="0"/>
        <w:ind w:firstLine="567"/>
        <w:jc w:val="both"/>
        <w:rPr>
          <w:color w:val="FF0000"/>
          <w:sz w:val="28"/>
          <w:szCs w:val="28"/>
        </w:rPr>
      </w:pPr>
    </w:p>
    <w:p w14:paraId="19C565B7">
      <w:pPr>
        <w:widowControl w:val="0"/>
        <w:ind w:firstLine="567"/>
        <w:jc w:val="center"/>
        <w:rPr>
          <w:bCs/>
          <w:sz w:val="28"/>
          <w:szCs w:val="28"/>
        </w:rPr>
      </w:pPr>
      <w:r>
        <w:rPr>
          <w:bCs/>
          <w:sz w:val="28"/>
          <w:szCs w:val="28"/>
        </w:rPr>
        <w:t>V. Результаты контрольного мероприятия</w:t>
      </w:r>
    </w:p>
    <w:p w14:paraId="44DBE496">
      <w:pPr>
        <w:widowControl w:val="0"/>
        <w:ind w:firstLine="567"/>
        <w:jc w:val="both"/>
        <w:rPr>
          <w:sz w:val="28"/>
          <w:szCs w:val="28"/>
        </w:rPr>
      </w:pPr>
    </w:p>
    <w:p w14:paraId="42DD36CB">
      <w:pPr>
        <w:ind w:firstLine="567"/>
        <w:jc w:val="both"/>
        <w:rPr>
          <w:sz w:val="28"/>
          <w:szCs w:val="28"/>
        </w:rPr>
      </w:pPr>
      <w:r>
        <w:rPr>
          <w:sz w:val="28"/>
          <w:szCs w:val="28"/>
        </w:rPr>
        <w:t>45.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
    <w:p w14:paraId="3B8BDD97">
      <w:pPr>
        <w:ind w:firstLine="567"/>
        <w:jc w:val="both"/>
        <w:rPr>
          <w:sz w:val="28"/>
          <w:szCs w:val="28"/>
        </w:rPr>
      </w:pPr>
      <w:r>
        <w:rPr>
          <w:sz w:val="28"/>
          <w:szCs w:val="28"/>
        </w:rPr>
        <w:t xml:space="preserve">46.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FC0CD82">
      <w:pPr>
        <w:widowControl w:val="0"/>
        <w:ind w:firstLine="567"/>
        <w:jc w:val="both"/>
        <w:rPr>
          <w:sz w:val="28"/>
          <w:szCs w:val="28"/>
        </w:rPr>
      </w:pPr>
      <w:r>
        <w:rPr>
          <w:sz w:val="28"/>
          <w:szCs w:val="28"/>
        </w:rPr>
        <w:t>47. Оформление акта производится на месте проведения контрольного мероприятия в день окончания проведения такого мероприятия.</w:t>
      </w:r>
    </w:p>
    <w:p w14:paraId="2298E465">
      <w:pPr>
        <w:widowControl w:val="0"/>
        <w:ind w:firstLine="567"/>
        <w:jc w:val="both"/>
        <w:rPr>
          <w:sz w:val="28"/>
          <w:szCs w:val="28"/>
        </w:rPr>
      </w:pPr>
      <w:r>
        <w:rPr>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Pr>
          <w:i/>
          <w:color w:val="FF0000"/>
          <w:sz w:val="28"/>
          <w:szCs w:val="28"/>
        </w:rPr>
        <w:tab/>
      </w:r>
    </w:p>
    <w:p w14:paraId="5E7ECD62">
      <w:pPr>
        <w:widowControl w:val="0"/>
        <w:ind w:firstLine="567"/>
        <w:jc w:val="both"/>
        <w:rPr>
          <w:sz w:val="28"/>
          <w:szCs w:val="28"/>
        </w:rPr>
      </w:pPr>
      <w:r>
        <w:rPr>
          <w:sz w:val="28"/>
          <w:szCs w:val="28"/>
        </w:rPr>
        <w:t>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пунктом 56 настоящего Положения.</w:t>
      </w:r>
    </w:p>
    <w:p w14:paraId="419A0883">
      <w:pPr>
        <w:widowControl w:val="0"/>
        <w:ind w:firstLine="567"/>
        <w:jc w:val="both"/>
        <w:rPr>
          <w:sz w:val="28"/>
          <w:szCs w:val="28"/>
        </w:rPr>
      </w:pPr>
      <w:r>
        <w:rPr>
          <w:sz w:val="28"/>
          <w:szCs w:val="28"/>
        </w:rPr>
        <w:t>50.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4D45503F">
      <w:pPr>
        <w:widowControl w:val="0"/>
        <w:ind w:firstLine="567"/>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72465BD">
      <w:pPr>
        <w:widowControl w:val="0"/>
        <w:ind w:firstLine="567"/>
        <w:jc w:val="both"/>
        <w:rPr>
          <w:color w:val="FF0000"/>
          <w:sz w:val="28"/>
          <w:szCs w:val="28"/>
        </w:rPr>
      </w:pPr>
      <w:r>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Pr>
          <w:color w:val="000000"/>
          <w:sz w:val="28"/>
          <w:szCs w:val="28"/>
        </w:rPr>
        <w:t>ценностям.</w:t>
      </w:r>
    </w:p>
    <w:p w14:paraId="4A5FF03B">
      <w:pPr>
        <w:widowControl w:val="0"/>
        <w:ind w:firstLine="567"/>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D8FE8EA">
      <w:pPr>
        <w:widowControl w:val="0"/>
        <w:ind w:firstLine="567"/>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5197655">
      <w:pPr>
        <w:widowControl w:val="0"/>
        <w:ind w:firstLine="567"/>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7ACB1BD">
      <w:pPr>
        <w:widowControl w:val="0"/>
        <w:ind w:firstLine="567"/>
        <w:jc w:val="both"/>
        <w:rPr>
          <w:sz w:val="28"/>
          <w:szCs w:val="28"/>
        </w:rPr>
      </w:pPr>
      <w:r>
        <w:rPr>
          <w:sz w:val="28"/>
          <w:szCs w:val="28"/>
        </w:rPr>
        <w:t xml:space="preserve">6) </w:t>
      </w:r>
      <w:r>
        <w:rPr>
          <w:sz w:val="28"/>
          <w:szCs w:val="28"/>
          <w:shd w:val="clear" w:color="auto" w:fill="FFFFFF"/>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66654BAE">
      <w:pPr>
        <w:widowControl w:val="0"/>
        <w:ind w:firstLine="567"/>
        <w:jc w:val="both"/>
        <w:rPr>
          <w:sz w:val="28"/>
          <w:szCs w:val="28"/>
        </w:rPr>
      </w:pPr>
    </w:p>
    <w:p w14:paraId="571546B9">
      <w:pPr>
        <w:widowControl w:val="0"/>
        <w:ind w:firstLine="567"/>
        <w:jc w:val="center"/>
        <w:rPr>
          <w:bCs/>
          <w:sz w:val="28"/>
          <w:szCs w:val="28"/>
        </w:rPr>
      </w:pPr>
      <w:r>
        <w:rPr>
          <w:bCs/>
          <w:sz w:val="28"/>
          <w:szCs w:val="28"/>
        </w:rPr>
        <w:t>VI. Обжалование решений контрольных органов, действий (бездействия) их должностных лиц</w:t>
      </w:r>
    </w:p>
    <w:p w14:paraId="6647125A">
      <w:pPr>
        <w:ind w:firstLine="567"/>
        <w:jc w:val="both"/>
        <w:rPr>
          <w:sz w:val="28"/>
          <w:szCs w:val="28"/>
        </w:rPr>
      </w:pPr>
      <w:r>
        <w:rPr>
          <w:sz w:val="28"/>
          <w:szCs w:val="28"/>
        </w:rPr>
        <w:t> </w:t>
      </w:r>
    </w:p>
    <w:p w14:paraId="4F97FD28">
      <w:pPr>
        <w:ind w:firstLine="567"/>
        <w:jc w:val="both"/>
        <w:rPr>
          <w:sz w:val="28"/>
          <w:szCs w:val="28"/>
        </w:rPr>
      </w:pPr>
      <w:r>
        <w:rPr>
          <w:color w:val="000000"/>
          <w:sz w:val="28"/>
          <w:szCs w:val="28"/>
        </w:rPr>
        <w:t>51.Решения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4D7C80B">
      <w:pPr>
        <w:ind w:firstLine="567"/>
        <w:jc w:val="both"/>
        <w:rPr>
          <w:color w:val="000000"/>
          <w:sz w:val="28"/>
          <w:szCs w:val="28"/>
        </w:rPr>
      </w:pPr>
      <w:r>
        <w:rPr>
          <w:color w:val="000000"/>
          <w:sz w:val="28"/>
          <w:szCs w:val="28"/>
        </w:rPr>
        <w:t>52.Досудебный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3521FFAD">
      <w:pPr>
        <w:widowControl w:val="0"/>
        <w:jc w:val="both"/>
        <w:rPr>
          <w:sz w:val="28"/>
          <w:szCs w:val="28"/>
        </w:rPr>
      </w:pPr>
    </w:p>
    <w:p w14:paraId="745A53BB">
      <w:pPr>
        <w:jc w:val="center"/>
        <w:rPr>
          <w:bCs/>
          <w:color w:val="000000"/>
          <w:sz w:val="28"/>
          <w:szCs w:val="28"/>
        </w:rPr>
      </w:pPr>
      <w:r>
        <w:rPr>
          <w:bCs/>
          <w:color w:val="000000"/>
          <w:sz w:val="28"/>
          <w:szCs w:val="28"/>
          <w:lang w:val="en-US"/>
        </w:rPr>
        <w:t>VII</w:t>
      </w:r>
      <w:r>
        <w:rPr>
          <w:bCs/>
          <w:color w:val="000000"/>
          <w:sz w:val="28"/>
          <w:szCs w:val="28"/>
        </w:rPr>
        <w:t xml:space="preserve">. Оценка результативности и эффективности деятельности администрации Новоселицкого муниципального округа Ставропольского края при осуществлении муниципального контроля в сфере благоустройства </w:t>
      </w:r>
    </w:p>
    <w:p w14:paraId="484B1C80">
      <w:pPr>
        <w:jc w:val="both"/>
        <w:rPr>
          <w:b/>
          <w:bCs/>
          <w:color w:val="000000"/>
          <w:sz w:val="28"/>
          <w:szCs w:val="28"/>
        </w:rPr>
      </w:pPr>
    </w:p>
    <w:p w14:paraId="0491462D">
      <w:pPr>
        <w:widowControl w:val="0"/>
        <w:tabs>
          <w:tab w:val="left" w:pos="1149"/>
        </w:tabs>
        <w:ind w:firstLine="567"/>
        <w:jc w:val="both"/>
      </w:pPr>
      <w:r>
        <w:rPr>
          <w:color w:val="000000"/>
          <w:sz w:val="28"/>
          <w:szCs w:val="28"/>
        </w:rPr>
        <w:t>53.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w:t>
      </w:r>
      <w:r>
        <w:rPr>
          <w:sz w:val="28"/>
          <w:szCs w:val="28"/>
          <w:lang w:bidi="ru-RU"/>
        </w:rPr>
        <w:t xml:space="preserve"> В целях оценки результативности и эффективности осуществления муниципального контроля в сфере благоустройства администрацией Новоселицкого муниципального округа Ставропольского края установлены показатели результативности и эффективности муниципального контроля в сфере благоустройства и их целевые значения, указанные в приложении № 1.</w:t>
      </w:r>
    </w:p>
    <w:p w14:paraId="64DA5229">
      <w:pPr>
        <w:ind w:firstLine="708"/>
        <w:jc w:val="both"/>
        <w:rPr>
          <w:color w:val="000000"/>
          <w:sz w:val="28"/>
          <w:szCs w:val="28"/>
        </w:rPr>
      </w:pPr>
      <w:r>
        <w:rPr>
          <w:color w:val="000000"/>
          <w:sz w:val="28"/>
          <w:szCs w:val="28"/>
        </w:rPr>
        <w:t>54. Ключевые показатели вида контроля и их целевые значения, индикативные показатели для муниципального в сфере благоустройства утверждаются Советом Новоселицкого муниципального округа Ставропольского края.</w:t>
      </w:r>
    </w:p>
    <w:p w14:paraId="268EC98F">
      <w:pPr>
        <w:jc w:val="both"/>
        <w:rPr>
          <w:color w:val="000000"/>
          <w:sz w:val="28"/>
          <w:szCs w:val="28"/>
        </w:rPr>
      </w:pPr>
    </w:p>
    <w:p w14:paraId="4ED7448C">
      <w:pPr>
        <w:jc w:val="center"/>
        <w:rPr>
          <w:bCs/>
          <w:color w:val="000000"/>
          <w:sz w:val="28"/>
          <w:szCs w:val="28"/>
        </w:rPr>
      </w:pPr>
      <w:r>
        <w:rPr>
          <w:bCs/>
          <w:color w:val="000000"/>
          <w:sz w:val="28"/>
          <w:szCs w:val="28"/>
          <w:lang w:val="en-US"/>
        </w:rPr>
        <w:t>VIII</w:t>
      </w:r>
      <w:r>
        <w:rPr>
          <w:bCs/>
          <w:color w:val="000000"/>
          <w:sz w:val="28"/>
          <w:szCs w:val="28"/>
        </w:rPr>
        <w:t>. Заключительные положения</w:t>
      </w:r>
    </w:p>
    <w:p w14:paraId="336D8148">
      <w:pPr>
        <w:jc w:val="both"/>
        <w:rPr>
          <w:b/>
          <w:bCs/>
          <w:color w:val="000000"/>
          <w:sz w:val="28"/>
          <w:szCs w:val="28"/>
        </w:rPr>
      </w:pPr>
    </w:p>
    <w:p w14:paraId="0B057982">
      <w:pPr>
        <w:ind w:firstLine="567"/>
        <w:jc w:val="both"/>
        <w:rPr>
          <w:color w:val="000000"/>
          <w:sz w:val="28"/>
          <w:szCs w:val="28"/>
        </w:rPr>
      </w:pPr>
      <w:r>
        <w:rPr>
          <w:color w:val="000000"/>
          <w:sz w:val="28"/>
          <w:szCs w:val="28"/>
        </w:rPr>
        <w:t>55. Настоящее положение вступает в силу со дня его опубликования (обнародования).</w:t>
      </w:r>
    </w:p>
    <w:p w14:paraId="3322BB06">
      <w:pPr>
        <w:widowControl w:val="0"/>
        <w:ind w:firstLine="567"/>
        <w:jc w:val="both"/>
        <w:rPr>
          <w:color w:val="000000"/>
          <w:sz w:val="28"/>
          <w:szCs w:val="28"/>
        </w:rPr>
      </w:pPr>
    </w:p>
    <w:p w14:paraId="78CCC3BC">
      <w:pPr>
        <w:widowControl w:val="0"/>
        <w:ind w:firstLine="567"/>
        <w:jc w:val="both"/>
        <w:rPr>
          <w:color w:val="000000"/>
          <w:sz w:val="28"/>
          <w:szCs w:val="28"/>
        </w:rPr>
      </w:pPr>
    </w:p>
    <w:p w14:paraId="627DF928">
      <w:pPr>
        <w:widowControl w:val="0"/>
        <w:ind w:firstLine="567"/>
        <w:jc w:val="both"/>
        <w:rPr>
          <w:color w:val="000000"/>
          <w:sz w:val="28"/>
          <w:szCs w:val="28"/>
        </w:rPr>
      </w:pPr>
    </w:p>
    <w:p w14:paraId="15CC6919">
      <w:pPr>
        <w:widowControl w:val="0"/>
        <w:ind w:firstLine="567"/>
        <w:jc w:val="both"/>
        <w:rPr>
          <w:color w:val="000000"/>
          <w:sz w:val="28"/>
          <w:szCs w:val="28"/>
        </w:rPr>
      </w:pPr>
    </w:p>
    <w:p w14:paraId="2BFE2EF1">
      <w:pPr>
        <w:rPr>
          <w:sz w:val="28"/>
          <w:szCs w:val="28"/>
          <w:lang w:bidi="ru-RU"/>
        </w:rPr>
      </w:pPr>
    </w:p>
    <w:p w14:paraId="388898CF">
      <w:pPr>
        <w:widowControl w:val="0"/>
        <w:autoSpaceDE w:val="0"/>
        <w:autoSpaceDN w:val="0"/>
        <w:adjustRightInd w:val="0"/>
        <w:ind w:left="4536" w:firstLine="1560"/>
        <w:jc w:val="both"/>
        <w:outlineLvl w:val="1"/>
        <w:rPr>
          <w:sz w:val="28"/>
          <w:szCs w:val="28"/>
        </w:rPr>
      </w:pPr>
      <w:r>
        <w:rPr>
          <w:sz w:val="28"/>
          <w:szCs w:val="28"/>
        </w:rPr>
        <w:t>Приложение № 1</w:t>
      </w:r>
    </w:p>
    <w:p w14:paraId="3853A82A">
      <w:pPr>
        <w:widowControl w:val="0"/>
        <w:autoSpaceDE w:val="0"/>
        <w:autoSpaceDN w:val="0"/>
        <w:adjustRightInd w:val="0"/>
        <w:ind w:left="4536"/>
        <w:jc w:val="both"/>
        <w:rPr>
          <w:bCs/>
          <w:sz w:val="28"/>
          <w:szCs w:val="28"/>
        </w:rPr>
      </w:pPr>
      <w:r>
        <w:rPr>
          <w:sz w:val="28"/>
          <w:szCs w:val="28"/>
        </w:rPr>
        <w:t xml:space="preserve">к Положению </w:t>
      </w:r>
      <w:r>
        <w:rPr>
          <w:rFonts w:eastAsia="Calibri"/>
          <w:sz w:val="28"/>
          <w:szCs w:val="28"/>
          <w:shd w:val="clear" w:color="auto" w:fill="FFFFFF"/>
          <w:lang w:eastAsia="en-US"/>
        </w:rPr>
        <w:t xml:space="preserve">о муниципальном контроле </w:t>
      </w:r>
      <w:r>
        <w:rPr>
          <w:spacing w:val="2"/>
          <w:sz w:val="28"/>
          <w:szCs w:val="28"/>
        </w:rPr>
        <w:t xml:space="preserve">в сфере благоустройства </w:t>
      </w:r>
      <w:r>
        <w:rPr>
          <w:bCs/>
          <w:sz w:val="28"/>
          <w:szCs w:val="28"/>
        </w:rPr>
        <w:t xml:space="preserve">на территории Новоселицкого муниципального округа </w:t>
      </w:r>
    </w:p>
    <w:p w14:paraId="0035E9FF">
      <w:pPr>
        <w:ind w:left="4536"/>
        <w:jc w:val="both"/>
        <w:rPr>
          <w:sz w:val="28"/>
          <w:szCs w:val="28"/>
        </w:rPr>
      </w:pPr>
      <w:r>
        <w:rPr>
          <w:bCs/>
          <w:sz w:val="28"/>
          <w:szCs w:val="28"/>
        </w:rPr>
        <w:t>Ставропольского края</w:t>
      </w:r>
    </w:p>
    <w:p w14:paraId="2F5E993B">
      <w:pPr>
        <w:widowControl w:val="0"/>
        <w:autoSpaceDE w:val="0"/>
        <w:autoSpaceDN w:val="0"/>
        <w:adjustRightInd w:val="0"/>
        <w:jc w:val="right"/>
        <w:rPr>
          <w:sz w:val="28"/>
          <w:szCs w:val="28"/>
        </w:rPr>
      </w:pPr>
    </w:p>
    <w:p w14:paraId="5B292BC0">
      <w:pPr>
        <w:widowControl w:val="0"/>
        <w:jc w:val="right"/>
        <w:rPr>
          <w:sz w:val="32"/>
          <w:szCs w:val="16"/>
        </w:rPr>
      </w:pPr>
    </w:p>
    <w:p w14:paraId="7B0A1DF3">
      <w:pPr>
        <w:widowControl w:val="0"/>
        <w:jc w:val="center"/>
        <w:rPr>
          <w:sz w:val="28"/>
          <w:szCs w:val="28"/>
        </w:rPr>
      </w:pPr>
      <w:r>
        <w:rPr>
          <w:sz w:val="28"/>
          <w:szCs w:val="28"/>
        </w:rPr>
        <w:t xml:space="preserve">Показатели </w:t>
      </w:r>
    </w:p>
    <w:p w14:paraId="76FA6DC6">
      <w:pPr>
        <w:widowControl w:val="0"/>
        <w:jc w:val="center"/>
        <w:rPr>
          <w:sz w:val="28"/>
          <w:szCs w:val="28"/>
        </w:rPr>
      </w:pPr>
      <w:r>
        <w:rPr>
          <w:sz w:val="28"/>
          <w:szCs w:val="28"/>
        </w:rPr>
        <w:t xml:space="preserve">результативности и эффективности </w:t>
      </w:r>
      <w:r>
        <w:rPr>
          <w:rFonts w:eastAsia="Calibri"/>
          <w:color w:val="000000"/>
          <w:sz w:val="28"/>
          <w:szCs w:val="28"/>
          <w:shd w:val="clear" w:color="auto" w:fill="FFFFFF"/>
          <w:lang w:eastAsia="en-US"/>
        </w:rPr>
        <w:t xml:space="preserve">муниципального контроля в сфере благоустройства </w:t>
      </w:r>
      <w:r>
        <w:rPr>
          <w:sz w:val="28"/>
          <w:szCs w:val="28"/>
        </w:rPr>
        <w:t>и их целевые значения</w:t>
      </w:r>
    </w:p>
    <w:p w14:paraId="1CEEF373">
      <w:pPr>
        <w:widowControl w:val="0"/>
        <w:jc w:val="both"/>
        <w:rPr>
          <w:sz w:val="28"/>
          <w:szCs w:val="28"/>
        </w:rPr>
      </w:pPr>
    </w:p>
    <w:p w14:paraId="00523C72">
      <w:pPr>
        <w:widowControl w:val="0"/>
        <w:jc w:val="both"/>
        <w:rPr>
          <w:sz w:val="8"/>
          <w:szCs w:val="8"/>
        </w:rPr>
      </w:pPr>
    </w:p>
    <w:p w14:paraId="6DE58A19">
      <w:pPr>
        <w:widowControl w:val="0"/>
        <w:ind w:firstLine="567"/>
        <w:jc w:val="both"/>
        <w:rPr>
          <w:sz w:val="28"/>
          <w:szCs w:val="28"/>
        </w:rPr>
      </w:pPr>
      <w:r>
        <w:rPr>
          <w:sz w:val="28"/>
          <w:szCs w:val="28"/>
        </w:rPr>
        <w:t>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19EFD321">
      <w:pPr>
        <w:ind w:firstLine="567"/>
        <w:jc w:val="both"/>
        <w:rPr>
          <w:rFonts w:ascii="Verdana" w:hAnsi="Verdana"/>
          <w:sz w:val="28"/>
          <w:szCs w:val="28"/>
        </w:rPr>
      </w:pPr>
      <w:r>
        <w:rPr>
          <w:sz w:val="28"/>
          <w:szCs w:val="28"/>
        </w:rPr>
        <w:t>В систему показателей результативности и эффективности деятельности контрольных органов входят:</w:t>
      </w:r>
    </w:p>
    <w:p w14:paraId="20834606">
      <w:pPr>
        <w:ind w:firstLine="567"/>
        <w:jc w:val="both"/>
        <w:rPr>
          <w:sz w:val="28"/>
          <w:szCs w:val="28"/>
        </w:rPr>
      </w:pPr>
      <w:r>
        <w:rPr>
          <w:sz w:val="28"/>
          <w:szCs w:val="28"/>
        </w:rPr>
        <w:t>1) ключевые показатели муниципального контроля в сфере благоустройства;</w:t>
      </w:r>
    </w:p>
    <w:p w14:paraId="67220E06">
      <w:pPr>
        <w:ind w:firstLine="567"/>
        <w:jc w:val="both"/>
        <w:rPr>
          <w:sz w:val="28"/>
          <w:szCs w:val="28"/>
          <w:lang w:bidi="ru-RU"/>
        </w:rPr>
      </w:pPr>
      <w:r>
        <w:rPr>
          <w:sz w:val="28"/>
          <w:szCs w:val="28"/>
        </w:rPr>
        <w:t>2) индикативные показатели муниципального контроля в сфере благоустройства.</w:t>
      </w:r>
      <w:r>
        <w:rPr>
          <w:sz w:val="28"/>
          <w:szCs w:val="28"/>
        </w:rPr>
        <w:tab/>
      </w:r>
      <w:r>
        <w:rPr>
          <w:sz w:val="28"/>
          <w:szCs w:val="28"/>
          <w:lang w:bidi="ru-RU"/>
        </w:rPr>
        <w:t xml:space="preserve"> </w:t>
      </w:r>
    </w:p>
    <w:p w14:paraId="2080DEB6">
      <w:pPr>
        <w:ind w:firstLine="567"/>
        <w:jc w:val="both"/>
        <w:rPr>
          <w:sz w:val="28"/>
          <w:szCs w:val="28"/>
          <w:lang w:bidi="ru-RU"/>
        </w:rPr>
      </w:pPr>
      <w:r>
        <w:rPr>
          <w:sz w:val="28"/>
          <w:szCs w:val="28"/>
          <w:lang w:bidi="ru-RU"/>
        </w:rPr>
        <w:t xml:space="preserve">Ключевые показатели в сфере муниципального контроля </w:t>
      </w:r>
      <w:r>
        <w:rPr>
          <w:sz w:val="28"/>
          <w:szCs w:val="28"/>
        </w:rPr>
        <w:t>в сфере благоустройства</w:t>
      </w:r>
      <w:r>
        <w:rPr>
          <w:sz w:val="28"/>
          <w:szCs w:val="28"/>
          <w:lang w:bidi="ru-RU"/>
        </w:rPr>
        <w:t xml:space="preserve"> и их целевые значения:</w:t>
      </w:r>
    </w:p>
    <w:p w14:paraId="52AC920D">
      <w:pPr>
        <w:ind w:firstLine="708"/>
        <w:jc w:val="both"/>
        <w:rPr>
          <w:sz w:val="28"/>
          <w:szCs w:val="28"/>
          <w:lang w:bidi="ru-RU"/>
        </w:rPr>
      </w:pPr>
    </w:p>
    <w:tbl>
      <w:tblPr>
        <w:tblStyle w:val="4"/>
        <w:tblW w:w="9012" w:type="dxa"/>
        <w:tblInd w:w="7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969"/>
        <w:gridCol w:w="3043"/>
      </w:tblGrid>
      <w:tr w14:paraId="15EACC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0DAA4231">
            <w:pPr>
              <w:ind w:left="15" w:hanging="105"/>
              <w:jc w:val="center"/>
              <w:textAlignment w:val="baseline"/>
              <w:rPr>
                <w:rFonts w:ascii="Segoe UI" w:hAnsi="Segoe UI" w:cs="Segoe UI"/>
                <w:color w:val="000000"/>
                <w:sz w:val="18"/>
                <w:szCs w:val="18"/>
              </w:rPr>
            </w:pPr>
            <w:r>
              <w:rPr>
                <w:bCs/>
                <w:color w:val="000000"/>
              </w:rPr>
              <w:t>Ключевые показатели</w:t>
            </w:r>
            <w:r>
              <w:rPr>
                <w:color w:val="000000"/>
              </w:rPr>
              <w:t>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57BA01FB">
            <w:pPr>
              <w:ind w:left="15" w:hanging="105"/>
              <w:jc w:val="center"/>
              <w:textAlignment w:val="baseline"/>
              <w:rPr>
                <w:rFonts w:ascii="Segoe UI" w:hAnsi="Segoe UI" w:cs="Segoe UI"/>
                <w:color w:val="000000"/>
                <w:sz w:val="18"/>
                <w:szCs w:val="18"/>
              </w:rPr>
            </w:pPr>
            <w:r>
              <w:rPr>
                <w:bCs/>
                <w:color w:val="000000"/>
              </w:rPr>
              <w:t>Целевые значения</w:t>
            </w:r>
            <w:r>
              <w:rPr>
                <w:color w:val="000000"/>
              </w:rPr>
              <w:t> </w:t>
            </w:r>
          </w:p>
        </w:tc>
      </w:tr>
      <w:tr w14:paraId="680D2A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6BA6E96E">
            <w:pPr>
              <w:ind w:firstLine="217"/>
              <w:jc w:val="both"/>
              <w:textAlignment w:val="baseline"/>
              <w:rPr>
                <w:rFonts w:ascii="Segoe UI" w:hAnsi="Segoe UI" w:cs="Segoe UI"/>
                <w:color w:val="000000"/>
              </w:rPr>
            </w:pPr>
            <w:r>
              <w:rPr>
                <w:color w:val="000000"/>
              </w:rPr>
              <w:t>Процент устраненных нарушений из числа выявленных нарушений обязательных требований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7D560510">
            <w:pPr>
              <w:ind w:firstLine="30"/>
              <w:jc w:val="center"/>
              <w:textAlignment w:val="baseline"/>
              <w:rPr>
                <w:rFonts w:ascii="Segoe UI" w:hAnsi="Segoe UI" w:cs="Segoe UI"/>
                <w:color w:val="000000"/>
              </w:rPr>
            </w:pPr>
            <w:r>
              <w:rPr>
                <w:color w:val="000000"/>
              </w:rPr>
              <w:t>70-80% </w:t>
            </w:r>
          </w:p>
        </w:tc>
      </w:tr>
      <w:tr w14:paraId="7DE836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5C217BED">
            <w:pPr>
              <w:ind w:firstLine="217"/>
              <w:jc w:val="both"/>
              <w:textAlignment w:val="baseline"/>
              <w:rPr>
                <w:rFonts w:ascii="Segoe UI" w:hAnsi="Segoe UI" w:cs="Segoe UI"/>
                <w:color w:val="000000"/>
              </w:rPr>
            </w:pPr>
            <w:r>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0B9C1542">
            <w:pPr>
              <w:ind w:firstLine="30"/>
              <w:jc w:val="center"/>
              <w:textAlignment w:val="baseline"/>
              <w:rPr>
                <w:rFonts w:ascii="Segoe UI" w:hAnsi="Segoe UI" w:cs="Segoe UI"/>
                <w:color w:val="000000"/>
              </w:rPr>
            </w:pPr>
            <w:r>
              <w:rPr>
                <w:color w:val="000000"/>
              </w:rPr>
              <w:t>0% </w:t>
            </w:r>
          </w:p>
        </w:tc>
      </w:tr>
      <w:tr w14:paraId="59ACD0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507FCF2D">
            <w:pPr>
              <w:ind w:firstLine="217"/>
              <w:jc w:val="both"/>
              <w:textAlignment w:val="baseline"/>
              <w:rPr>
                <w:rFonts w:ascii="Segoe UI" w:hAnsi="Segoe UI" w:cs="Segoe UI"/>
                <w:color w:val="000000"/>
              </w:rPr>
            </w:pPr>
            <w:r>
              <w:rPr>
                <w:color w:val="000000"/>
              </w:rPr>
              <w:t>Процент отмененных результатов контрольных (надзорных) мероприятий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523BC2CB">
            <w:pPr>
              <w:ind w:firstLine="30"/>
              <w:jc w:val="center"/>
              <w:textAlignment w:val="baseline"/>
              <w:rPr>
                <w:rFonts w:ascii="Segoe UI" w:hAnsi="Segoe UI" w:cs="Segoe UI"/>
                <w:color w:val="000000"/>
              </w:rPr>
            </w:pPr>
            <w:r>
              <w:rPr>
                <w:color w:val="000000"/>
              </w:rPr>
              <w:t>0% </w:t>
            </w:r>
          </w:p>
        </w:tc>
      </w:tr>
      <w:tr w14:paraId="698747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55CB31CE">
            <w:pPr>
              <w:ind w:firstLine="217"/>
              <w:jc w:val="both"/>
              <w:textAlignment w:val="baseline"/>
              <w:rPr>
                <w:rFonts w:ascii="Segoe UI" w:hAnsi="Segoe UI" w:cs="Segoe UI"/>
                <w:color w:val="000000"/>
              </w:rPr>
            </w:pPr>
            <w:r>
              <w:rPr>
                <w:color w:val="000000"/>
              </w:rPr>
              <w:t>Процент внесенных судебных решений  </w:t>
            </w:r>
            <w:r>
              <w:rPr>
                <w:color w:val="000000"/>
              </w:rPr>
              <w:br w:type="textWrapping"/>
            </w:r>
            <w:r>
              <w:rPr>
                <w:color w:val="000000"/>
              </w:rPr>
              <w:t>о назначении административного наказания  </w:t>
            </w:r>
            <w:r>
              <w:rPr>
                <w:color w:val="000000"/>
              </w:rPr>
              <w:br w:type="textWrapping"/>
            </w:r>
            <w:r>
              <w:rPr>
                <w:color w:val="000000"/>
              </w:rPr>
              <w:t>по материалам органа муниципального контроля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6F429CD3">
            <w:pPr>
              <w:ind w:firstLine="30"/>
              <w:jc w:val="center"/>
              <w:textAlignment w:val="baseline"/>
              <w:rPr>
                <w:rFonts w:ascii="Segoe UI" w:hAnsi="Segoe UI" w:cs="Segoe UI"/>
                <w:color w:val="000000"/>
              </w:rPr>
            </w:pPr>
            <w:r>
              <w:rPr>
                <w:color w:val="000000"/>
              </w:rPr>
              <w:t>95% </w:t>
            </w:r>
          </w:p>
        </w:tc>
      </w:tr>
      <w:tr w14:paraId="6BF66A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5969" w:type="dxa"/>
            <w:tcBorders>
              <w:top w:val="single" w:color="auto" w:sz="6" w:space="0"/>
              <w:left w:val="single" w:color="auto" w:sz="6" w:space="0"/>
              <w:bottom w:val="single" w:color="auto" w:sz="6" w:space="0"/>
              <w:right w:val="single" w:color="auto" w:sz="6" w:space="0"/>
            </w:tcBorders>
            <w:shd w:val="clear" w:color="auto" w:fill="auto"/>
          </w:tcPr>
          <w:p w14:paraId="05D10B00">
            <w:pPr>
              <w:ind w:firstLine="217"/>
              <w:jc w:val="both"/>
              <w:textAlignment w:val="baseline"/>
              <w:rPr>
                <w:rFonts w:ascii="Segoe UI" w:hAnsi="Segoe UI" w:cs="Segoe UI"/>
                <w:color w:val="000000"/>
              </w:rPr>
            </w:pPr>
            <w:r>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color="auto" w:sz="6" w:space="0"/>
              <w:left w:val="single" w:color="auto" w:sz="6" w:space="0"/>
              <w:bottom w:val="single" w:color="auto" w:sz="6" w:space="0"/>
              <w:right w:val="single" w:color="auto" w:sz="6" w:space="0"/>
            </w:tcBorders>
            <w:shd w:val="clear" w:color="auto" w:fill="auto"/>
          </w:tcPr>
          <w:p w14:paraId="3F9FAE81">
            <w:pPr>
              <w:ind w:firstLine="30"/>
              <w:jc w:val="center"/>
              <w:textAlignment w:val="baseline"/>
              <w:rPr>
                <w:rFonts w:ascii="Segoe UI" w:hAnsi="Segoe UI" w:cs="Segoe UI"/>
                <w:color w:val="000000"/>
              </w:rPr>
            </w:pPr>
            <w:r>
              <w:rPr>
                <w:color w:val="000000"/>
              </w:rPr>
              <w:t>0% </w:t>
            </w:r>
          </w:p>
        </w:tc>
      </w:tr>
    </w:tbl>
    <w:p w14:paraId="7C0F3B9D">
      <w:pPr>
        <w:ind w:firstLine="708"/>
        <w:jc w:val="both"/>
        <w:rPr>
          <w:sz w:val="28"/>
          <w:szCs w:val="28"/>
          <w:lang w:bidi="ru-RU"/>
        </w:rPr>
      </w:pPr>
    </w:p>
    <w:p w14:paraId="4C8810CB">
      <w:pPr>
        <w:ind w:firstLine="708"/>
        <w:jc w:val="both"/>
        <w:rPr>
          <w:sz w:val="28"/>
          <w:szCs w:val="28"/>
          <w:lang w:bidi="ru-RU"/>
        </w:rPr>
      </w:pPr>
      <w:r>
        <w:rPr>
          <w:sz w:val="28"/>
          <w:szCs w:val="28"/>
          <w:lang w:bidi="ru-RU"/>
        </w:rPr>
        <w:t xml:space="preserve">2. Индикативные показатели в сфере муниципального контроля </w:t>
      </w:r>
      <w:r>
        <w:rPr>
          <w:sz w:val="28"/>
          <w:szCs w:val="28"/>
        </w:rPr>
        <w:t>в сфере благоустройства</w:t>
      </w:r>
      <w:r>
        <w:rPr>
          <w:sz w:val="28"/>
          <w:szCs w:val="28"/>
          <w:lang w:bidi="ru-RU"/>
        </w:rPr>
        <w:t>:</w:t>
      </w:r>
    </w:p>
    <w:p w14:paraId="1DE24B8F">
      <w:pPr>
        <w:ind w:firstLine="708"/>
        <w:jc w:val="both"/>
        <w:rPr>
          <w:sz w:val="28"/>
          <w:szCs w:val="28"/>
          <w:lang w:bidi="ru-RU"/>
        </w:rPr>
      </w:pPr>
    </w:p>
    <w:p w14:paraId="4DC9FF63">
      <w:pPr>
        <w:ind w:firstLine="708"/>
        <w:jc w:val="both"/>
        <w:rPr>
          <w:sz w:val="28"/>
          <w:szCs w:val="28"/>
          <w:lang w:bidi="ru-RU"/>
        </w:rPr>
      </w:pPr>
    </w:p>
    <w:tbl>
      <w:tblPr>
        <w:tblStyle w:val="4"/>
        <w:tblW w:w="9647" w:type="dxa"/>
        <w:tblInd w:w="0" w:type="dxa"/>
        <w:shd w:val="clear" w:color="auto" w:fill="FFFFFF"/>
        <w:tblLayout w:type="fixed"/>
        <w:tblCellMar>
          <w:top w:w="0" w:type="dxa"/>
          <w:left w:w="0" w:type="dxa"/>
          <w:bottom w:w="0" w:type="dxa"/>
          <w:right w:w="0" w:type="dxa"/>
        </w:tblCellMar>
      </w:tblPr>
      <w:tblGrid>
        <w:gridCol w:w="575"/>
        <w:gridCol w:w="2551"/>
        <w:gridCol w:w="177"/>
        <w:gridCol w:w="801"/>
        <w:gridCol w:w="14"/>
        <w:gridCol w:w="2395"/>
        <w:gridCol w:w="15"/>
        <w:gridCol w:w="859"/>
        <w:gridCol w:w="133"/>
        <w:gridCol w:w="2127"/>
      </w:tblGrid>
      <w:tr w14:paraId="7D9DA234">
        <w:tblPrEx>
          <w:shd w:val="clear" w:color="auto" w:fill="FFFFFF"/>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D76FF46">
            <w:pPr>
              <w:ind w:left="-142"/>
              <w:jc w:val="center"/>
              <w:textAlignment w:val="baseline"/>
            </w:pPr>
            <w:r>
              <w:t>1.</w:t>
            </w:r>
          </w:p>
        </w:tc>
        <w:tc>
          <w:tcPr>
            <w:tcW w:w="9072" w:type="dxa"/>
            <w:gridSpan w:val="9"/>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92BE01E">
            <w:pPr>
              <w:jc w:val="center"/>
              <w:textAlignment w:val="baseline"/>
            </w:pPr>
            <w:r>
              <w:t xml:space="preserve">Индикативные показатели, характеризующие параметры </w:t>
            </w:r>
          </w:p>
          <w:p w14:paraId="3341C7E0">
            <w:pPr>
              <w:jc w:val="center"/>
              <w:textAlignment w:val="baseline"/>
            </w:pPr>
            <w:r>
              <w:t>проведенных мероприятий</w:t>
            </w:r>
          </w:p>
        </w:tc>
      </w:tr>
      <w:tr w14:paraId="49BF5F85">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364B02F">
            <w:pPr>
              <w:ind w:left="-142"/>
              <w:jc w:val="center"/>
              <w:textAlignment w:val="baseline"/>
            </w:pPr>
            <w:r>
              <w:t>1.1.</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8C7C853">
            <w:pPr>
              <w:textAlignment w:val="baseline"/>
            </w:pPr>
            <w:r>
              <w:t>Выполняемость внеплановых проверок</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35CFC68">
            <w:pPr>
              <w:jc w:val="center"/>
              <w:textAlignment w:val="baseline"/>
            </w:pPr>
            <w:r>
              <w:t>Ввн = (Рф / Рп) x 100</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14BFCF8">
            <w:pPr>
              <w:textAlignment w:val="baseline"/>
            </w:pPr>
            <w:r>
              <w:t>Ввн - выполняемость внеплановых проверок</w:t>
            </w:r>
          </w:p>
          <w:p w14:paraId="4B34921B">
            <w:pPr>
              <w:textAlignment w:val="baseline"/>
            </w:pPr>
            <w:r>
              <w:t>Рф - количество проведенных внеплановых проверок (ед.)</w:t>
            </w:r>
          </w:p>
          <w:p w14:paraId="3AD5F1BF">
            <w:pPr>
              <w:textAlignment w:val="baseline"/>
            </w:pPr>
            <w:r>
              <w:t>Рп - количество распоряжений на проведение внеплановых проверок (ед.)</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CA8015B">
            <w:pPr>
              <w:jc w:val="center"/>
              <w:textAlignment w:val="baseline"/>
            </w:pPr>
            <w:r>
              <w:t>100%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448D927">
            <w:pPr>
              <w:jc w:val="center"/>
              <w:textAlignment w:val="baseline"/>
            </w:pPr>
            <w:r>
              <w:t>Письма и жалобы, поступившие в Контрольный орган</w:t>
            </w:r>
          </w:p>
        </w:tc>
      </w:tr>
      <w:tr w14:paraId="6FDD4D39">
        <w:tblPrEx>
          <w:tblCellMar>
            <w:top w:w="0" w:type="dxa"/>
            <w:left w:w="0" w:type="dxa"/>
            <w:bottom w:w="0" w:type="dxa"/>
            <w:right w:w="0" w:type="dxa"/>
          </w:tblCellMar>
        </w:tblPrEx>
        <w:trPr>
          <w:trHeight w:val="2546" w:hRule="atLeast"/>
        </w:trPr>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DC04D8D">
            <w:pPr>
              <w:ind w:left="-142"/>
              <w:jc w:val="center"/>
              <w:textAlignment w:val="baseline"/>
            </w:pPr>
            <w:r>
              <w:t>1.2.</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56C0B10">
            <w:pPr>
              <w:textAlignment w:val="baseline"/>
            </w:pPr>
            <w:r>
              <w:t>Доля проверок, на результаты которых поданы жалобы</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CF153C7">
            <w:pPr>
              <w:jc w:val="center"/>
              <w:textAlignment w:val="baseline"/>
            </w:pPr>
            <w:r>
              <w:t>Ж x 100 / Пф</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127F9DF">
            <w:pPr>
              <w:textAlignment w:val="baseline"/>
            </w:pPr>
            <w:r>
              <w:t>Ж - количество жалоб (ед.)</w:t>
            </w:r>
          </w:p>
          <w:p w14:paraId="05A9AE2A">
            <w:pPr>
              <w:textAlignment w:val="baseline"/>
            </w:pPr>
            <w:r>
              <w:t>Пф - количество проведенных проверок</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98B460A">
            <w:pPr>
              <w:jc w:val="center"/>
              <w:textAlignment w:val="baseline"/>
            </w:pPr>
            <w:r>
              <w:t>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F0AE418"/>
        </w:tc>
      </w:tr>
      <w:tr w14:paraId="47D47085">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7E8821D">
            <w:pPr>
              <w:ind w:left="-142"/>
              <w:jc w:val="center"/>
              <w:textAlignment w:val="baseline"/>
            </w:pPr>
            <w:r>
              <w:t>1.3.</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DD4567F">
            <w:pPr>
              <w:textAlignment w:val="baseline"/>
            </w:pPr>
            <w:r>
              <w:t>Доля проверок, результаты которых были признаны недействительными</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607164F">
            <w:pPr>
              <w:jc w:val="center"/>
              <w:textAlignment w:val="baseline"/>
            </w:pPr>
            <w:r>
              <w:t>Пн x 100 / Пф</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8EFBC2D">
            <w:pPr>
              <w:textAlignment w:val="baseline"/>
            </w:pPr>
            <w:r>
              <w:t>Пн - количество проверок, признанных недействительными (ед.)</w:t>
            </w:r>
          </w:p>
          <w:p w14:paraId="6012DE44">
            <w:pPr>
              <w:textAlignment w:val="baseline"/>
            </w:pPr>
            <w:r>
              <w:t>Пф - количество проведенных проверок (ед.)</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EE5C153">
            <w:pPr>
              <w:jc w:val="center"/>
              <w:textAlignment w:val="baseline"/>
            </w:pPr>
            <w:r>
              <w:t>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F367933"/>
        </w:tc>
      </w:tr>
      <w:tr w14:paraId="3BE28639">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BED73BC">
            <w:pPr>
              <w:ind w:left="-142"/>
              <w:jc w:val="center"/>
              <w:textAlignment w:val="baseline"/>
            </w:pPr>
            <w:r>
              <w:t>1.4.</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F7DCFD6">
            <w:pPr>
              <w:textAlignment w:val="baseline"/>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89B04BB">
            <w:pPr>
              <w:jc w:val="center"/>
              <w:textAlignment w:val="baseline"/>
            </w:pPr>
            <w:r>
              <w:t>Кзо х 100 / Кпз</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E11586B">
            <w:pPr>
              <w:textAlignment w:val="baseline"/>
            </w:pPr>
            <w:r>
              <w:t>Кзо - количество заявлений, по которым пришел отказ в согласовании (ед.)</w:t>
            </w:r>
          </w:p>
          <w:p w14:paraId="6A79DC95">
            <w:pPr>
              <w:textAlignment w:val="baseline"/>
            </w:pPr>
            <w:r>
              <w:t>Кпз - количество поданных на согласование заявлений</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010268E">
            <w:pPr>
              <w:jc w:val="center"/>
              <w:textAlignment w:val="baseline"/>
            </w:pPr>
            <w:r>
              <w:t>10%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6A3FB09"/>
        </w:tc>
      </w:tr>
      <w:tr w14:paraId="413D0592">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C441F81">
            <w:pPr>
              <w:ind w:left="-142"/>
              <w:jc w:val="center"/>
              <w:textAlignment w:val="baseline"/>
            </w:pPr>
            <w:r>
              <w:t>1.5.</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C79A028">
            <w:pPr>
              <w:textAlignment w:val="baseline"/>
            </w:pPr>
            <w: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10207F5">
            <w:pPr>
              <w:jc w:val="center"/>
              <w:textAlignment w:val="baseline"/>
            </w:pPr>
            <w:r>
              <w:t>Кнм х 100 / Квн</w:t>
            </w:r>
          </w:p>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5F80B4A">
            <w:pPr>
              <w:textAlignment w:val="baseline"/>
            </w:pPr>
            <w:r>
              <w:t>К нм - количество материалов, направленных в уполномоченные органы (ед.)</w:t>
            </w:r>
          </w:p>
          <w:p w14:paraId="17D5BBB9">
            <w:pPr>
              <w:textAlignment w:val="baseline"/>
            </w:pPr>
            <w:r>
              <w:t>Квн - количество выявленных нарушений (ед.)</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D8F77A1">
            <w:pPr>
              <w:jc w:val="center"/>
              <w:textAlignment w:val="baseline"/>
            </w:pPr>
            <w:r>
              <w:t>100%</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3ED4A03"/>
        </w:tc>
      </w:tr>
      <w:tr w14:paraId="50A39B60">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D0B7985">
            <w:pPr>
              <w:ind w:left="-142"/>
              <w:jc w:val="center"/>
              <w:textAlignment w:val="baseline"/>
            </w:pPr>
            <w:r>
              <w:t>1.6.</w:t>
            </w:r>
          </w:p>
        </w:tc>
        <w:tc>
          <w:tcPr>
            <w:tcW w:w="255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C41C819">
            <w:pPr>
              <w:textAlignment w:val="baseline"/>
            </w:pPr>
            <w:r>
              <w:t>Количество проведенных профилактических мероприятий</w:t>
            </w:r>
          </w:p>
        </w:tc>
        <w:tc>
          <w:tcPr>
            <w:tcW w:w="99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2A62653"/>
        </w:tc>
        <w:tc>
          <w:tcPr>
            <w:tcW w:w="241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B18FD51"/>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8BAEAFC">
            <w:pPr>
              <w:jc w:val="center"/>
              <w:textAlignment w:val="baseline"/>
            </w:pPr>
            <w:r>
              <w:t>Шт.</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5D5A83A"/>
        </w:tc>
      </w:tr>
      <w:tr w14:paraId="2ADF8911">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F8C97B4">
            <w:pPr>
              <w:ind w:left="-142"/>
              <w:jc w:val="center"/>
              <w:textAlignment w:val="baseline"/>
            </w:pPr>
            <w:r>
              <w:t>2.</w:t>
            </w:r>
          </w:p>
        </w:tc>
        <w:tc>
          <w:tcPr>
            <w:tcW w:w="9072" w:type="dxa"/>
            <w:gridSpan w:val="9"/>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FA4A876">
            <w:pPr>
              <w:jc w:val="center"/>
              <w:textAlignment w:val="baseline"/>
            </w:pPr>
            <w:r>
              <w:t>Индикативные показатели, характеризующие объем задействованных трудовых ресурсов</w:t>
            </w:r>
          </w:p>
        </w:tc>
      </w:tr>
      <w:tr w14:paraId="4B300119">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C9A0E9E">
            <w:pPr>
              <w:ind w:left="-142"/>
              <w:jc w:val="center"/>
              <w:textAlignment w:val="baseline"/>
            </w:pPr>
            <w:r>
              <w:t>2.1.</w:t>
            </w:r>
          </w:p>
        </w:tc>
        <w:tc>
          <w:tcPr>
            <w:tcW w:w="272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D2F9B24">
            <w:pPr>
              <w:textAlignment w:val="baseline"/>
            </w:pPr>
            <w:r>
              <w:t>Количество штатных единиц</w:t>
            </w:r>
          </w:p>
        </w:tc>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65F8274"/>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91C75D4"/>
        </w:tc>
        <w:tc>
          <w:tcPr>
            <w:tcW w:w="87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3E1301D">
            <w:pPr>
              <w:jc w:val="center"/>
              <w:textAlignment w:val="baseline"/>
            </w:pPr>
            <w:r>
              <w:t>Чел.</w:t>
            </w:r>
          </w:p>
        </w:tc>
        <w:tc>
          <w:tcPr>
            <w:tcW w:w="226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0FFAA2A"/>
        </w:tc>
      </w:tr>
      <w:tr w14:paraId="427A2CDA">
        <w:tblPrEx>
          <w:tblCellMar>
            <w:top w:w="0" w:type="dxa"/>
            <w:left w:w="0" w:type="dxa"/>
            <w:bottom w:w="0" w:type="dxa"/>
            <w:right w:w="0" w:type="dxa"/>
          </w:tblCellMar>
        </w:tblPrEx>
        <w:tc>
          <w:tcPr>
            <w:tcW w:w="57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BA6EEE2">
            <w:pPr>
              <w:ind w:left="-142"/>
              <w:jc w:val="center"/>
              <w:textAlignment w:val="baseline"/>
            </w:pPr>
            <w:r>
              <w:t>2.2.</w:t>
            </w:r>
          </w:p>
        </w:tc>
        <w:tc>
          <w:tcPr>
            <w:tcW w:w="272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E26FC91">
            <w:pPr>
              <w:textAlignment w:val="baseline"/>
            </w:pPr>
            <w:r>
              <w:t>Нагрузка контрольных мероприятий на работников органа муниципального контроля</w:t>
            </w:r>
          </w:p>
        </w:tc>
        <w:tc>
          <w:tcPr>
            <w:tcW w:w="80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8B3FD72">
            <w:pPr>
              <w:jc w:val="center"/>
              <w:textAlignment w:val="baseline"/>
            </w:pPr>
            <w:r>
              <w:t>Км / Кр= Нк</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C0EF627">
            <w:pPr>
              <w:textAlignment w:val="baseline"/>
            </w:pPr>
            <w:r>
              <w:t>Км - количество контрольных мероприятий (ед.)</w:t>
            </w:r>
          </w:p>
          <w:p w14:paraId="3505F3AF">
            <w:pPr>
              <w:textAlignment w:val="baseline"/>
            </w:pPr>
            <w:r>
              <w:t>Кр - количество работников органа муниципального контроля (ед.)</w:t>
            </w:r>
          </w:p>
          <w:p w14:paraId="40625F49">
            <w:pPr>
              <w:textAlignment w:val="baseline"/>
            </w:pPr>
            <w:r>
              <w:t>Нк - нагрузка на 1 работника (ед.)</w:t>
            </w:r>
          </w:p>
        </w:tc>
        <w:tc>
          <w:tcPr>
            <w:tcW w:w="87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8EE3DC7"/>
        </w:tc>
        <w:tc>
          <w:tcPr>
            <w:tcW w:w="226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6C4AEFF"/>
        </w:tc>
      </w:tr>
    </w:tbl>
    <w:p w14:paraId="59574D42">
      <w:pPr>
        <w:ind w:firstLine="708"/>
        <w:jc w:val="both"/>
        <w:rPr>
          <w:sz w:val="28"/>
          <w:szCs w:val="28"/>
          <w:lang w:bidi="ru-RU"/>
        </w:rPr>
      </w:pPr>
    </w:p>
    <w:p w14:paraId="4CC17303">
      <w:pPr>
        <w:widowControl w:val="0"/>
        <w:ind w:firstLine="567"/>
        <w:jc w:val="both"/>
        <w:rPr>
          <w:sz w:val="28"/>
          <w:szCs w:val="28"/>
        </w:rPr>
      </w:pPr>
      <w:r>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4662311">
      <w:pPr>
        <w:widowControl w:val="0"/>
        <w:jc w:val="both"/>
        <w:rPr>
          <w:sz w:val="28"/>
          <w:szCs w:val="28"/>
        </w:rPr>
      </w:pPr>
    </w:p>
    <w:p w14:paraId="4D5C0902">
      <w:pPr>
        <w:widowControl w:val="0"/>
        <w:autoSpaceDE w:val="0"/>
        <w:autoSpaceDN w:val="0"/>
        <w:adjustRightInd w:val="0"/>
        <w:outlineLvl w:val="1"/>
        <w:rPr>
          <w:sz w:val="28"/>
          <w:szCs w:val="28"/>
        </w:rPr>
      </w:pPr>
    </w:p>
    <w:p w14:paraId="5ED276A7">
      <w:pPr>
        <w:widowControl w:val="0"/>
        <w:autoSpaceDE w:val="0"/>
        <w:autoSpaceDN w:val="0"/>
        <w:adjustRightInd w:val="0"/>
        <w:outlineLvl w:val="1"/>
        <w:rPr>
          <w:sz w:val="28"/>
          <w:szCs w:val="28"/>
        </w:rPr>
      </w:pPr>
    </w:p>
    <w:p w14:paraId="4B1ED835">
      <w:pPr>
        <w:widowControl w:val="0"/>
        <w:autoSpaceDE w:val="0"/>
        <w:autoSpaceDN w:val="0"/>
        <w:adjustRightInd w:val="0"/>
        <w:outlineLvl w:val="1"/>
        <w:rPr>
          <w:sz w:val="28"/>
          <w:szCs w:val="28"/>
        </w:rPr>
      </w:pPr>
    </w:p>
    <w:p w14:paraId="79594689">
      <w:pPr>
        <w:widowControl w:val="0"/>
        <w:autoSpaceDE w:val="0"/>
        <w:autoSpaceDN w:val="0"/>
        <w:adjustRightInd w:val="0"/>
        <w:outlineLvl w:val="1"/>
        <w:rPr>
          <w:sz w:val="28"/>
          <w:szCs w:val="28"/>
        </w:rPr>
      </w:pPr>
    </w:p>
    <w:p w14:paraId="70F3FB70">
      <w:pPr>
        <w:widowControl w:val="0"/>
        <w:autoSpaceDE w:val="0"/>
        <w:autoSpaceDN w:val="0"/>
        <w:adjustRightInd w:val="0"/>
        <w:outlineLvl w:val="1"/>
        <w:rPr>
          <w:sz w:val="28"/>
          <w:szCs w:val="28"/>
        </w:rPr>
      </w:pPr>
    </w:p>
    <w:p w14:paraId="5B01F9B0">
      <w:pPr>
        <w:widowControl w:val="0"/>
        <w:autoSpaceDE w:val="0"/>
        <w:autoSpaceDN w:val="0"/>
        <w:adjustRightInd w:val="0"/>
        <w:outlineLvl w:val="1"/>
        <w:rPr>
          <w:sz w:val="28"/>
          <w:szCs w:val="28"/>
        </w:rPr>
      </w:pPr>
    </w:p>
    <w:p w14:paraId="75D4B478">
      <w:pPr>
        <w:widowControl w:val="0"/>
        <w:autoSpaceDE w:val="0"/>
        <w:autoSpaceDN w:val="0"/>
        <w:adjustRightInd w:val="0"/>
        <w:outlineLvl w:val="1"/>
        <w:rPr>
          <w:sz w:val="28"/>
          <w:szCs w:val="28"/>
        </w:rPr>
      </w:pPr>
    </w:p>
    <w:p w14:paraId="7C1C5022">
      <w:pPr>
        <w:widowControl w:val="0"/>
        <w:autoSpaceDE w:val="0"/>
        <w:autoSpaceDN w:val="0"/>
        <w:adjustRightInd w:val="0"/>
        <w:outlineLvl w:val="1"/>
        <w:rPr>
          <w:sz w:val="28"/>
          <w:szCs w:val="28"/>
        </w:rPr>
      </w:pPr>
    </w:p>
    <w:p w14:paraId="653B21F5">
      <w:pPr>
        <w:widowControl w:val="0"/>
        <w:autoSpaceDE w:val="0"/>
        <w:autoSpaceDN w:val="0"/>
        <w:adjustRightInd w:val="0"/>
        <w:outlineLvl w:val="1"/>
        <w:rPr>
          <w:sz w:val="28"/>
          <w:szCs w:val="28"/>
        </w:rPr>
      </w:pPr>
    </w:p>
    <w:p w14:paraId="2892ACB7">
      <w:pPr>
        <w:widowControl w:val="0"/>
        <w:autoSpaceDE w:val="0"/>
        <w:autoSpaceDN w:val="0"/>
        <w:adjustRightInd w:val="0"/>
        <w:outlineLvl w:val="1"/>
        <w:rPr>
          <w:sz w:val="28"/>
          <w:szCs w:val="28"/>
        </w:rPr>
      </w:pPr>
    </w:p>
    <w:p w14:paraId="1DF8B3DC">
      <w:pPr>
        <w:widowControl w:val="0"/>
        <w:autoSpaceDE w:val="0"/>
        <w:autoSpaceDN w:val="0"/>
        <w:adjustRightInd w:val="0"/>
        <w:outlineLvl w:val="1"/>
        <w:rPr>
          <w:sz w:val="28"/>
          <w:szCs w:val="28"/>
        </w:rPr>
      </w:pPr>
    </w:p>
    <w:p w14:paraId="6918CE6B">
      <w:pPr>
        <w:widowControl w:val="0"/>
        <w:autoSpaceDE w:val="0"/>
        <w:autoSpaceDN w:val="0"/>
        <w:adjustRightInd w:val="0"/>
        <w:outlineLvl w:val="1"/>
        <w:rPr>
          <w:sz w:val="28"/>
          <w:szCs w:val="28"/>
        </w:rPr>
      </w:pPr>
    </w:p>
    <w:p w14:paraId="77B3D45B">
      <w:pPr>
        <w:widowControl w:val="0"/>
        <w:autoSpaceDE w:val="0"/>
        <w:autoSpaceDN w:val="0"/>
        <w:adjustRightInd w:val="0"/>
        <w:outlineLvl w:val="1"/>
        <w:rPr>
          <w:sz w:val="28"/>
          <w:szCs w:val="28"/>
        </w:rPr>
      </w:pPr>
    </w:p>
    <w:p w14:paraId="48E6A011">
      <w:pPr>
        <w:widowControl w:val="0"/>
        <w:autoSpaceDE w:val="0"/>
        <w:autoSpaceDN w:val="0"/>
        <w:adjustRightInd w:val="0"/>
        <w:outlineLvl w:val="1"/>
        <w:rPr>
          <w:sz w:val="28"/>
          <w:szCs w:val="28"/>
        </w:rPr>
      </w:pPr>
    </w:p>
    <w:p w14:paraId="52979380">
      <w:pPr>
        <w:widowControl w:val="0"/>
        <w:autoSpaceDE w:val="0"/>
        <w:autoSpaceDN w:val="0"/>
        <w:adjustRightInd w:val="0"/>
        <w:outlineLvl w:val="1"/>
        <w:rPr>
          <w:sz w:val="28"/>
          <w:szCs w:val="28"/>
        </w:rPr>
      </w:pPr>
    </w:p>
    <w:p w14:paraId="1C0281D9">
      <w:pPr>
        <w:widowControl w:val="0"/>
        <w:autoSpaceDE w:val="0"/>
        <w:autoSpaceDN w:val="0"/>
        <w:adjustRightInd w:val="0"/>
        <w:outlineLvl w:val="1"/>
        <w:rPr>
          <w:sz w:val="28"/>
          <w:szCs w:val="28"/>
        </w:rPr>
      </w:pPr>
    </w:p>
    <w:p w14:paraId="273C2E56">
      <w:pPr>
        <w:widowControl w:val="0"/>
        <w:autoSpaceDE w:val="0"/>
        <w:autoSpaceDN w:val="0"/>
        <w:adjustRightInd w:val="0"/>
        <w:outlineLvl w:val="1"/>
        <w:rPr>
          <w:sz w:val="28"/>
          <w:szCs w:val="28"/>
        </w:rPr>
      </w:pPr>
    </w:p>
    <w:p w14:paraId="4ACA5E2D">
      <w:pPr>
        <w:widowControl w:val="0"/>
        <w:autoSpaceDE w:val="0"/>
        <w:autoSpaceDN w:val="0"/>
        <w:adjustRightInd w:val="0"/>
        <w:outlineLvl w:val="1"/>
        <w:rPr>
          <w:sz w:val="28"/>
          <w:szCs w:val="28"/>
        </w:rPr>
      </w:pPr>
    </w:p>
    <w:p w14:paraId="508BC262">
      <w:pPr>
        <w:widowControl w:val="0"/>
        <w:autoSpaceDE w:val="0"/>
        <w:autoSpaceDN w:val="0"/>
        <w:adjustRightInd w:val="0"/>
        <w:outlineLvl w:val="1"/>
        <w:rPr>
          <w:sz w:val="28"/>
          <w:szCs w:val="28"/>
        </w:rPr>
      </w:pPr>
    </w:p>
    <w:p w14:paraId="1CAD01DF">
      <w:pPr>
        <w:widowControl w:val="0"/>
        <w:autoSpaceDE w:val="0"/>
        <w:autoSpaceDN w:val="0"/>
        <w:adjustRightInd w:val="0"/>
        <w:outlineLvl w:val="1"/>
        <w:rPr>
          <w:sz w:val="28"/>
          <w:szCs w:val="28"/>
        </w:rPr>
      </w:pPr>
    </w:p>
    <w:p w14:paraId="342D7A71">
      <w:pPr>
        <w:widowControl w:val="0"/>
        <w:autoSpaceDE w:val="0"/>
        <w:autoSpaceDN w:val="0"/>
        <w:adjustRightInd w:val="0"/>
        <w:outlineLvl w:val="1"/>
        <w:rPr>
          <w:sz w:val="28"/>
          <w:szCs w:val="28"/>
        </w:rPr>
      </w:pPr>
    </w:p>
    <w:p w14:paraId="6D1F008C">
      <w:pPr>
        <w:widowControl w:val="0"/>
        <w:autoSpaceDE w:val="0"/>
        <w:autoSpaceDN w:val="0"/>
        <w:adjustRightInd w:val="0"/>
        <w:outlineLvl w:val="1"/>
        <w:rPr>
          <w:sz w:val="28"/>
          <w:szCs w:val="28"/>
        </w:rPr>
      </w:pPr>
    </w:p>
    <w:p w14:paraId="5E708C69">
      <w:pPr>
        <w:widowControl w:val="0"/>
        <w:autoSpaceDE w:val="0"/>
        <w:autoSpaceDN w:val="0"/>
        <w:adjustRightInd w:val="0"/>
        <w:outlineLvl w:val="1"/>
        <w:rPr>
          <w:sz w:val="28"/>
          <w:szCs w:val="28"/>
        </w:rPr>
      </w:pPr>
    </w:p>
    <w:p w14:paraId="1EC7707D">
      <w:pPr>
        <w:widowControl w:val="0"/>
        <w:autoSpaceDE w:val="0"/>
        <w:autoSpaceDN w:val="0"/>
        <w:adjustRightInd w:val="0"/>
        <w:outlineLvl w:val="1"/>
        <w:rPr>
          <w:sz w:val="28"/>
          <w:szCs w:val="28"/>
        </w:rPr>
      </w:pPr>
    </w:p>
    <w:p w14:paraId="643324CE">
      <w:pPr>
        <w:widowControl w:val="0"/>
        <w:autoSpaceDE w:val="0"/>
        <w:autoSpaceDN w:val="0"/>
        <w:adjustRightInd w:val="0"/>
        <w:outlineLvl w:val="1"/>
        <w:rPr>
          <w:sz w:val="28"/>
          <w:szCs w:val="28"/>
        </w:rPr>
      </w:pPr>
    </w:p>
    <w:p w14:paraId="51C071D8">
      <w:pPr>
        <w:widowControl w:val="0"/>
        <w:autoSpaceDE w:val="0"/>
        <w:autoSpaceDN w:val="0"/>
        <w:adjustRightInd w:val="0"/>
        <w:ind w:left="4536" w:firstLine="1560"/>
        <w:jc w:val="both"/>
        <w:outlineLvl w:val="1"/>
        <w:rPr>
          <w:sz w:val="28"/>
          <w:szCs w:val="28"/>
        </w:rPr>
      </w:pPr>
      <w:bookmarkStart w:id="1" w:name="_Hlk88636609"/>
      <w:r>
        <w:rPr>
          <w:sz w:val="28"/>
          <w:szCs w:val="28"/>
        </w:rPr>
        <w:t>Приложение № 2</w:t>
      </w:r>
    </w:p>
    <w:p w14:paraId="5EDC57BD">
      <w:pPr>
        <w:widowControl w:val="0"/>
        <w:autoSpaceDE w:val="0"/>
        <w:autoSpaceDN w:val="0"/>
        <w:adjustRightInd w:val="0"/>
        <w:ind w:left="4536"/>
        <w:jc w:val="both"/>
        <w:rPr>
          <w:bCs/>
          <w:sz w:val="28"/>
          <w:szCs w:val="28"/>
        </w:rPr>
      </w:pPr>
      <w:r>
        <w:rPr>
          <w:sz w:val="28"/>
          <w:szCs w:val="28"/>
        </w:rPr>
        <w:t xml:space="preserve">к Положению </w:t>
      </w:r>
      <w:r>
        <w:rPr>
          <w:rFonts w:eastAsia="Calibri"/>
          <w:sz w:val="28"/>
          <w:szCs w:val="28"/>
          <w:shd w:val="clear" w:color="auto" w:fill="FFFFFF"/>
          <w:lang w:eastAsia="en-US"/>
        </w:rPr>
        <w:t xml:space="preserve">о муниципальном контроле </w:t>
      </w:r>
      <w:r>
        <w:rPr>
          <w:spacing w:val="2"/>
          <w:sz w:val="28"/>
          <w:szCs w:val="28"/>
        </w:rPr>
        <w:t xml:space="preserve">в сфере благоустройства </w:t>
      </w:r>
      <w:r>
        <w:rPr>
          <w:bCs/>
          <w:sz w:val="28"/>
          <w:szCs w:val="28"/>
        </w:rPr>
        <w:t xml:space="preserve">на территории Новоселицкого муниципального округа </w:t>
      </w:r>
    </w:p>
    <w:p w14:paraId="461ED98F">
      <w:pPr>
        <w:ind w:left="4536"/>
        <w:jc w:val="both"/>
        <w:rPr>
          <w:sz w:val="28"/>
          <w:szCs w:val="28"/>
        </w:rPr>
      </w:pPr>
      <w:r>
        <w:rPr>
          <w:bCs/>
          <w:sz w:val="28"/>
          <w:szCs w:val="28"/>
        </w:rPr>
        <w:t>Ставропольского края</w:t>
      </w:r>
    </w:p>
    <w:p w14:paraId="1BB9801F">
      <w:pPr>
        <w:jc w:val="right"/>
        <w:rPr>
          <w:sz w:val="28"/>
          <w:szCs w:val="28"/>
        </w:rPr>
      </w:pPr>
    </w:p>
    <w:bookmarkEnd w:id="1"/>
    <w:p w14:paraId="3ACE464A">
      <w:pPr>
        <w:widowControl w:val="0"/>
        <w:autoSpaceDE w:val="0"/>
        <w:autoSpaceDN w:val="0"/>
        <w:adjustRightInd w:val="0"/>
        <w:jc w:val="right"/>
        <w:rPr>
          <w:sz w:val="28"/>
          <w:szCs w:val="28"/>
        </w:rPr>
      </w:pPr>
    </w:p>
    <w:p w14:paraId="09F841B8">
      <w:pPr>
        <w:widowControl w:val="0"/>
        <w:jc w:val="center"/>
        <w:rPr>
          <w:sz w:val="28"/>
          <w:szCs w:val="28"/>
        </w:rPr>
      </w:pPr>
      <w:r>
        <w:rPr>
          <w:sz w:val="28"/>
          <w:szCs w:val="28"/>
        </w:rPr>
        <w:t xml:space="preserve">Перечень </w:t>
      </w:r>
    </w:p>
    <w:p w14:paraId="319BFFAE">
      <w:pPr>
        <w:widowControl w:val="0"/>
        <w:jc w:val="center"/>
        <w:rPr>
          <w:sz w:val="28"/>
          <w:szCs w:val="28"/>
        </w:rPr>
      </w:pPr>
      <w:r>
        <w:rPr>
          <w:sz w:val="28"/>
          <w:szCs w:val="28"/>
        </w:rPr>
        <w:t xml:space="preserve">индикаторов риска нарушения обязательных требований при осуществлении муниципального контроля в сфере благоустройства </w:t>
      </w:r>
    </w:p>
    <w:p w14:paraId="48AC8496">
      <w:pPr>
        <w:widowControl w:val="0"/>
        <w:jc w:val="center"/>
        <w:rPr>
          <w:b/>
          <w:sz w:val="28"/>
          <w:szCs w:val="28"/>
        </w:rPr>
      </w:pPr>
    </w:p>
    <w:p w14:paraId="1D67482F">
      <w:pPr>
        <w:suppressAutoHyphens/>
        <w:autoSpaceDN w:val="0"/>
        <w:ind w:firstLine="567"/>
        <w:jc w:val="both"/>
        <w:textAlignment w:val="baseline"/>
        <w:rPr>
          <w:rFonts w:hint="eastAsia" w:ascii="Liberation Serif" w:hAnsi="Liberation Serif" w:eastAsia="SimSun" w:cs="Mangal"/>
          <w:kern w:val="3"/>
          <w:lang w:eastAsia="zh-CN" w:bidi="hi-IN"/>
        </w:rPr>
      </w:pPr>
      <w:r>
        <w:rPr>
          <w:rFonts w:ascii="Liberation Serif" w:hAnsi="Liberation Serif" w:eastAsia="SimSun" w:cs="Mangal"/>
          <w:kern w:val="3"/>
          <w:sz w:val="28"/>
          <w:szCs w:val="28"/>
          <w:lang w:eastAsia="zh-CN" w:bidi="hi-IN"/>
        </w:rPr>
        <w:t>Индикаторами риска нарушения обязательных требований при осуществлении муниципального контроля в сфере благоустройства являются:</w:t>
      </w:r>
    </w:p>
    <w:p w14:paraId="789DD9DB">
      <w:pPr>
        <w:spacing w:after="200" w:line="276" w:lineRule="auto"/>
        <w:ind w:firstLine="709"/>
        <w:jc w:val="both"/>
        <w:rPr>
          <w:rFonts w:eastAsiaTheme="minorHAnsi"/>
          <w:sz w:val="28"/>
          <w:szCs w:val="28"/>
          <w:lang w:eastAsia="en-US"/>
        </w:rPr>
      </w:pPr>
      <w:r>
        <w:rPr>
          <w:rFonts w:eastAsiaTheme="minorHAnsi"/>
          <w:sz w:val="28"/>
          <w:szCs w:val="28"/>
          <w:lang w:eastAsia="en-US"/>
        </w:rPr>
        <w:t>1)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Российской Федерации об административных правонарушениях;</w:t>
      </w:r>
    </w:p>
    <w:p w14:paraId="5ABB8EA2">
      <w:pPr>
        <w:spacing w:after="200" w:line="276" w:lineRule="auto"/>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2) установка и размещение рекламных или информационных конструкций и элементов внешнего благоустройства без разрешения и без проектов, согласованных с Контрольным органом, в части обеспечения безопасности и организации дорожного движения, в случае, когда наличие таких разрешений и проектов является обязательным;</w:t>
      </w:r>
    </w:p>
    <w:p w14:paraId="685BC23A">
      <w:pPr>
        <w:spacing w:after="200"/>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3) выявление признаков нарушения Правил благоустройства Новоселицкого муниципального округа Ставропольского края;</w:t>
      </w:r>
    </w:p>
    <w:p w14:paraId="2337220F">
      <w:pPr>
        <w:spacing w:after="200"/>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4)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Новоселицкого муниципального округа Ставропольского края и риска причинения вреда (ущерба) охраняемым законом ценностям;</w:t>
      </w:r>
    </w:p>
    <w:p w14:paraId="38BDEEEC">
      <w:pPr>
        <w:spacing w:after="200"/>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5)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headerReference r:id="rId5" w:type="default"/>
      <w:pgSz w:w="11906" w:h="16838"/>
      <w:pgMar w:top="1134" w:right="567" w:bottom="1134" w:left="1985"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CC"/>
    <w:family w:val="swiss"/>
    <w:pitch w:val="default"/>
    <w:sig w:usb0="A10006FF" w:usb1="4000205B" w:usb2="00000010" w:usb3="00000000" w:csb0="2000019F" w:csb1="00000000"/>
  </w:font>
  <w:font w:name="Segoe UI">
    <w:panose1 w:val="020B0502040204020203"/>
    <w:charset w:val="CC"/>
    <w:family w:val="swiss"/>
    <w:pitch w:val="default"/>
    <w:sig w:usb0="E10022FF" w:usb1="C000E47F" w:usb2="00000029" w:usb3="00000000" w:csb0="200001DF" w:csb1="20000000"/>
  </w:font>
  <w:font w:name="Liberation Serif">
    <w:altName w:val="Times New Roman"/>
    <w:panose1 w:val="00000000000000000000"/>
    <w:charset w:val="00"/>
    <w:family w:val="roman"/>
    <w:pitch w:val="default"/>
    <w:sig w:usb0="00000000" w:usb1="00000000" w:usb2="00000000" w:usb3="00000000" w:csb0="00000000" w:csb1="00000000"/>
  </w:font>
  <w:font w:name="Mangal">
    <w:panose1 w:val="02040503050203030202"/>
    <w:charset w:val="01"/>
    <w:family w:val="roman"/>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498468"/>
      <w:docPartObj>
        <w:docPartGallery w:val="AutoText"/>
      </w:docPartObj>
    </w:sdtPr>
    <w:sdtContent>
      <w:p w14:paraId="1E867B93">
        <w:pPr>
          <w:pStyle w:val="9"/>
          <w:jc w:val="right"/>
        </w:pPr>
        <w:r>
          <w:fldChar w:fldCharType="begin"/>
        </w:r>
        <w:r>
          <w:instrText xml:space="preserve">PAGE   \* MERGEFORMAT</w:instrText>
        </w:r>
        <w:r>
          <w:fldChar w:fldCharType="separate"/>
        </w:r>
        <w:r>
          <w:t>17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4416"/>
    <w:rsid w:val="00015325"/>
    <w:rsid w:val="00016486"/>
    <w:rsid w:val="0002018C"/>
    <w:rsid w:val="00021CFD"/>
    <w:rsid w:val="00026A24"/>
    <w:rsid w:val="00030B8B"/>
    <w:rsid w:val="00033D56"/>
    <w:rsid w:val="000359C9"/>
    <w:rsid w:val="000371FB"/>
    <w:rsid w:val="0004133F"/>
    <w:rsid w:val="0004353B"/>
    <w:rsid w:val="000447DF"/>
    <w:rsid w:val="000457FE"/>
    <w:rsid w:val="000468F2"/>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EB4"/>
    <w:rsid w:val="000970F7"/>
    <w:rsid w:val="000A01C4"/>
    <w:rsid w:val="000A1FE3"/>
    <w:rsid w:val="000B11D8"/>
    <w:rsid w:val="000B28E2"/>
    <w:rsid w:val="000B2B4A"/>
    <w:rsid w:val="000B7A5C"/>
    <w:rsid w:val="000C31FA"/>
    <w:rsid w:val="000C5153"/>
    <w:rsid w:val="000C5CDE"/>
    <w:rsid w:val="000C62F9"/>
    <w:rsid w:val="000C7D37"/>
    <w:rsid w:val="000D0E22"/>
    <w:rsid w:val="000D212D"/>
    <w:rsid w:val="000D2925"/>
    <w:rsid w:val="000D34B5"/>
    <w:rsid w:val="000D7D20"/>
    <w:rsid w:val="000E0644"/>
    <w:rsid w:val="000E0D20"/>
    <w:rsid w:val="000E14BC"/>
    <w:rsid w:val="000E1F5E"/>
    <w:rsid w:val="000E1F86"/>
    <w:rsid w:val="000E3393"/>
    <w:rsid w:val="000E398E"/>
    <w:rsid w:val="000E4E85"/>
    <w:rsid w:val="000E53CF"/>
    <w:rsid w:val="000F06D7"/>
    <w:rsid w:val="000F17C9"/>
    <w:rsid w:val="000F1E18"/>
    <w:rsid w:val="000F217F"/>
    <w:rsid w:val="000F279F"/>
    <w:rsid w:val="000F346B"/>
    <w:rsid w:val="000F49BE"/>
    <w:rsid w:val="000F5599"/>
    <w:rsid w:val="000F560A"/>
    <w:rsid w:val="000F700E"/>
    <w:rsid w:val="001024BA"/>
    <w:rsid w:val="00105A5B"/>
    <w:rsid w:val="00105E19"/>
    <w:rsid w:val="00112045"/>
    <w:rsid w:val="00113608"/>
    <w:rsid w:val="00117DF7"/>
    <w:rsid w:val="00131E13"/>
    <w:rsid w:val="00134435"/>
    <w:rsid w:val="00134B8C"/>
    <w:rsid w:val="00134BA6"/>
    <w:rsid w:val="00137305"/>
    <w:rsid w:val="00137875"/>
    <w:rsid w:val="0014379A"/>
    <w:rsid w:val="00143EBA"/>
    <w:rsid w:val="00145410"/>
    <w:rsid w:val="001459DD"/>
    <w:rsid w:val="00147E3F"/>
    <w:rsid w:val="00152965"/>
    <w:rsid w:val="00153763"/>
    <w:rsid w:val="00153A26"/>
    <w:rsid w:val="00153B04"/>
    <w:rsid w:val="00154083"/>
    <w:rsid w:val="00154D2C"/>
    <w:rsid w:val="00155876"/>
    <w:rsid w:val="00156911"/>
    <w:rsid w:val="0015756D"/>
    <w:rsid w:val="00157A32"/>
    <w:rsid w:val="00162339"/>
    <w:rsid w:val="001627F0"/>
    <w:rsid w:val="001634B9"/>
    <w:rsid w:val="0016654D"/>
    <w:rsid w:val="0016695E"/>
    <w:rsid w:val="00172035"/>
    <w:rsid w:val="001737DD"/>
    <w:rsid w:val="0017463F"/>
    <w:rsid w:val="00175449"/>
    <w:rsid w:val="00176D21"/>
    <w:rsid w:val="00181211"/>
    <w:rsid w:val="00183DAD"/>
    <w:rsid w:val="00185979"/>
    <w:rsid w:val="0018794F"/>
    <w:rsid w:val="00195BA4"/>
    <w:rsid w:val="00195DEE"/>
    <w:rsid w:val="00196FAB"/>
    <w:rsid w:val="001979C1"/>
    <w:rsid w:val="001A02CB"/>
    <w:rsid w:val="001A0D8D"/>
    <w:rsid w:val="001A1F72"/>
    <w:rsid w:val="001B21C8"/>
    <w:rsid w:val="001B384F"/>
    <w:rsid w:val="001B7F73"/>
    <w:rsid w:val="001C1C90"/>
    <w:rsid w:val="001C22E5"/>
    <w:rsid w:val="001C6EF7"/>
    <w:rsid w:val="001D364C"/>
    <w:rsid w:val="001D3BC9"/>
    <w:rsid w:val="001D6A19"/>
    <w:rsid w:val="001E2409"/>
    <w:rsid w:val="001E2AEA"/>
    <w:rsid w:val="001E62A3"/>
    <w:rsid w:val="001E7128"/>
    <w:rsid w:val="001F01A4"/>
    <w:rsid w:val="001F0A53"/>
    <w:rsid w:val="001F1459"/>
    <w:rsid w:val="001F2947"/>
    <w:rsid w:val="001F527A"/>
    <w:rsid w:val="002017BF"/>
    <w:rsid w:val="00202D98"/>
    <w:rsid w:val="00204270"/>
    <w:rsid w:val="00206EDE"/>
    <w:rsid w:val="002101FD"/>
    <w:rsid w:val="00210AC0"/>
    <w:rsid w:val="002116E0"/>
    <w:rsid w:val="00211A9B"/>
    <w:rsid w:val="0021560C"/>
    <w:rsid w:val="00215751"/>
    <w:rsid w:val="0022072C"/>
    <w:rsid w:val="00220D20"/>
    <w:rsid w:val="00222FA5"/>
    <w:rsid w:val="0022561F"/>
    <w:rsid w:val="00225A28"/>
    <w:rsid w:val="00227147"/>
    <w:rsid w:val="0023135F"/>
    <w:rsid w:val="00231ED4"/>
    <w:rsid w:val="00232EAD"/>
    <w:rsid w:val="00234318"/>
    <w:rsid w:val="00240513"/>
    <w:rsid w:val="00242EEF"/>
    <w:rsid w:val="002464E6"/>
    <w:rsid w:val="00246641"/>
    <w:rsid w:val="00246F90"/>
    <w:rsid w:val="00247D31"/>
    <w:rsid w:val="00250AFB"/>
    <w:rsid w:val="0025399A"/>
    <w:rsid w:val="00255A89"/>
    <w:rsid w:val="0025673B"/>
    <w:rsid w:val="0026253B"/>
    <w:rsid w:val="00262928"/>
    <w:rsid w:val="002629CD"/>
    <w:rsid w:val="00270BBB"/>
    <w:rsid w:val="00271AD2"/>
    <w:rsid w:val="0027392C"/>
    <w:rsid w:val="00274B14"/>
    <w:rsid w:val="002776F2"/>
    <w:rsid w:val="002810B3"/>
    <w:rsid w:val="002812B5"/>
    <w:rsid w:val="002820C1"/>
    <w:rsid w:val="00284B38"/>
    <w:rsid w:val="00286BC2"/>
    <w:rsid w:val="00293530"/>
    <w:rsid w:val="002A00B7"/>
    <w:rsid w:val="002A047B"/>
    <w:rsid w:val="002A1967"/>
    <w:rsid w:val="002A3566"/>
    <w:rsid w:val="002A7968"/>
    <w:rsid w:val="002B0933"/>
    <w:rsid w:val="002B1128"/>
    <w:rsid w:val="002B31BD"/>
    <w:rsid w:val="002B3A60"/>
    <w:rsid w:val="002B410A"/>
    <w:rsid w:val="002B4C88"/>
    <w:rsid w:val="002B51E8"/>
    <w:rsid w:val="002C30B5"/>
    <w:rsid w:val="002C4659"/>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07066"/>
    <w:rsid w:val="003149E8"/>
    <w:rsid w:val="00314CE6"/>
    <w:rsid w:val="00316B01"/>
    <w:rsid w:val="0031796C"/>
    <w:rsid w:val="00317CE2"/>
    <w:rsid w:val="0032421E"/>
    <w:rsid w:val="00332E75"/>
    <w:rsid w:val="0033465A"/>
    <w:rsid w:val="00335C7C"/>
    <w:rsid w:val="003366F0"/>
    <w:rsid w:val="003413F5"/>
    <w:rsid w:val="00342A67"/>
    <w:rsid w:val="00343667"/>
    <w:rsid w:val="00343F73"/>
    <w:rsid w:val="0034425F"/>
    <w:rsid w:val="00344449"/>
    <w:rsid w:val="00344DD3"/>
    <w:rsid w:val="00345518"/>
    <w:rsid w:val="00346425"/>
    <w:rsid w:val="003470F0"/>
    <w:rsid w:val="003557DA"/>
    <w:rsid w:val="00356CDB"/>
    <w:rsid w:val="00360535"/>
    <w:rsid w:val="00362F01"/>
    <w:rsid w:val="00365ED2"/>
    <w:rsid w:val="0036693E"/>
    <w:rsid w:val="00367FDA"/>
    <w:rsid w:val="00371400"/>
    <w:rsid w:val="003767E6"/>
    <w:rsid w:val="00380668"/>
    <w:rsid w:val="00387BE7"/>
    <w:rsid w:val="00392F53"/>
    <w:rsid w:val="003951BD"/>
    <w:rsid w:val="003956F1"/>
    <w:rsid w:val="003A69A2"/>
    <w:rsid w:val="003B3A60"/>
    <w:rsid w:val="003C46DB"/>
    <w:rsid w:val="003D0B89"/>
    <w:rsid w:val="003D283F"/>
    <w:rsid w:val="003D353A"/>
    <w:rsid w:val="003D699B"/>
    <w:rsid w:val="003F1F99"/>
    <w:rsid w:val="003F5AD8"/>
    <w:rsid w:val="003F62A6"/>
    <w:rsid w:val="003F6BB3"/>
    <w:rsid w:val="003F77F1"/>
    <w:rsid w:val="003F7DA1"/>
    <w:rsid w:val="004002BB"/>
    <w:rsid w:val="0040454B"/>
    <w:rsid w:val="0041070F"/>
    <w:rsid w:val="004110F4"/>
    <w:rsid w:val="00413360"/>
    <w:rsid w:val="00414780"/>
    <w:rsid w:val="00416790"/>
    <w:rsid w:val="0042037E"/>
    <w:rsid w:val="00420991"/>
    <w:rsid w:val="00421ADA"/>
    <w:rsid w:val="00424418"/>
    <w:rsid w:val="00425E24"/>
    <w:rsid w:val="00432212"/>
    <w:rsid w:val="00433371"/>
    <w:rsid w:val="0043387C"/>
    <w:rsid w:val="00434154"/>
    <w:rsid w:val="0043494E"/>
    <w:rsid w:val="00435060"/>
    <w:rsid w:val="00435267"/>
    <w:rsid w:val="004369D2"/>
    <w:rsid w:val="00441E8A"/>
    <w:rsid w:val="004468E5"/>
    <w:rsid w:val="00446FC3"/>
    <w:rsid w:val="00447081"/>
    <w:rsid w:val="0046085B"/>
    <w:rsid w:val="0046087D"/>
    <w:rsid w:val="00467DFB"/>
    <w:rsid w:val="00467FBE"/>
    <w:rsid w:val="004702F7"/>
    <w:rsid w:val="004708F1"/>
    <w:rsid w:val="00470D1E"/>
    <w:rsid w:val="00474BD2"/>
    <w:rsid w:val="004772D4"/>
    <w:rsid w:val="00491E67"/>
    <w:rsid w:val="0049679F"/>
    <w:rsid w:val="004A149F"/>
    <w:rsid w:val="004A4F85"/>
    <w:rsid w:val="004B17E3"/>
    <w:rsid w:val="004B247D"/>
    <w:rsid w:val="004B4326"/>
    <w:rsid w:val="004B4603"/>
    <w:rsid w:val="004B4CD6"/>
    <w:rsid w:val="004B6C1C"/>
    <w:rsid w:val="004C5DA9"/>
    <w:rsid w:val="004C6A8B"/>
    <w:rsid w:val="004C7318"/>
    <w:rsid w:val="004D4492"/>
    <w:rsid w:val="004D76C5"/>
    <w:rsid w:val="004E7EEB"/>
    <w:rsid w:val="004F467B"/>
    <w:rsid w:val="004F5DAF"/>
    <w:rsid w:val="004F747B"/>
    <w:rsid w:val="00504643"/>
    <w:rsid w:val="00504CDD"/>
    <w:rsid w:val="005117FB"/>
    <w:rsid w:val="005235CE"/>
    <w:rsid w:val="0052546C"/>
    <w:rsid w:val="005330AD"/>
    <w:rsid w:val="00535D54"/>
    <w:rsid w:val="00537B38"/>
    <w:rsid w:val="00540767"/>
    <w:rsid w:val="0054192B"/>
    <w:rsid w:val="00541FCD"/>
    <w:rsid w:val="0054298B"/>
    <w:rsid w:val="00543803"/>
    <w:rsid w:val="00546BFE"/>
    <w:rsid w:val="00547077"/>
    <w:rsid w:val="0055260C"/>
    <w:rsid w:val="00552E39"/>
    <w:rsid w:val="005548F4"/>
    <w:rsid w:val="00554D45"/>
    <w:rsid w:val="00557CC6"/>
    <w:rsid w:val="005709BE"/>
    <w:rsid w:val="00573314"/>
    <w:rsid w:val="0057596B"/>
    <w:rsid w:val="0057603E"/>
    <w:rsid w:val="00576E74"/>
    <w:rsid w:val="0057774D"/>
    <w:rsid w:val="005779F5"/>
    <w:rsid w:val="00580499"/>
    <w:rsid w:val="005819DB"/>
    <w:rsid w:val="00583AF9"/>
    <w:rsid w:val="00584947"/>
    <w:rsid w:val="00586394"/>
    <w:rsid w:val="0059534E"/>
    <w:rsid w:val="00597C47"/>
    <w:rsid w:val="005A141E"/>
    <w:rsid w:val="005A36F1"/>
    <w:rsid w:val="005A3B3D"/>
    <w:rsid w:val="005A44BC"/>
    <w:rsid w:val="005A4AF8"/>
    <w:rsid w:val="005B2A83"/>
    <w:rsid w:val="005B2A8B"/>
    <w:rsid w:val="005B7AF0"/>
    <w:rsid w:val="005B7E96"/>
    <w:rsid w:val="005C0BD3"/>
    <w:rsid w:val="005D3BDE"/>
    <w:rsid w:val="005D5086"/>
    <w:rsid w:val="005D7258"/>
    <w:rsid w:val="005E7C66"/>
    <w:rsid w:val="005F5DCD"/>
    <w:rsid w:val="00600894"/>
    <w:rsid w:val="00600A1D"/>
    <w:rsid w:val="00600E4C"/>
    <w:rsid w:val="006015AE"/>
    <w:rsid w:val="00602453"/>
    <w:rsid w:val="0060270E"/>
    <w:rsid w:val="00602930"/>
    <w:rsid w:val="0060470B"/>
    <w:rsid w:val="0060658D"/>
    <w:rsid w:val="00610B36"/>
    <w:rsid w:val="00612B3B"/>
    <w:rsid w:val="0061332B"/>
    <w:rsid w:val="00614285"/>
    <w:rsid w:val="006148DE"/>
    <w:rsid w:val="00615AFE"/>
    <w:rsid w:val="00616771"/>
    <w:rsid w:val="006203FA"/>
    <w:rsid w:val="00621FD0"/>
    <w:rsid w:val="00622737"/>
    <w:rsid w:val="00622DFE"/>
    <w:rsid w:val="00626C84"/>
    <w:rsid w:val="0063294D"/>
    <w:rsid w:val="006339F6"/>
    <w:rsid w:val="006369FA"/>
    <w:rsid w:val="00637F05"/>
    <w:rsid w:val="0064218E"/>
    <w:rsid w:val="00642D6A"/>
    <w:rsid w:val="006434D6"/>
    <w:rsid w:val="00644760"/>
    <w:rsid w:val="006454AD"/>
    <w:rsid w:val="00646391"/>
    <w:rsid w:val="006532C8"/>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85D4A"/>
    <w:rsid w:val="006966B8"/>
    <w:rsid w:val="006A0E34"/>
    <w:rsid w:val="006A1D42"/>
    <w:rsid w:val="006A23A7"/>
    <w:rsid w:val="006A2A6D"/>
    <w:rsid w:val="006A41C3"/>
    <w:rsid w:val="006A4CF8"/>
    <w:rsid w:val="006A502C"/>
    <w:rsid w:val="006A65A7"/>
    <w:rsid w:val="006A7685"/>
    <w:rsid w:val="006B6B30"/>
    <w:rsid w:val="006C766E"/>
    <w:rsid w:val="006D1128"/>
    <w:rsid w:val="006D1253"/>
    <w:rsid w:val="006D1273"/>
    <w:rsid w:val="006D2AE5"/>
    <w:rsid w:val="006E0EFA"/>
    <w:rsid w:val="006E2651"/>
    <w:rsid w:val="006E710F"/>
    <w:rsid w:val="006F0072"/>
    <w:rsid w:val="006F1837"/>
    <w:rsid w:val="006F2AD4"/>
    <w:rsid w:val="006F2C90"/>
    <w:rsid w:val="007000AE"/>
    <w:rsid w:val="00700499"/>
    <w:rsid w:val="0070070A"/>
    <w:rsid w:val="007027FE"/>
    <w:rsid w:val="007031F8"/>
    <w:rsid w:val="00704BAF"/>
    <w:rsid w:val="00707942"/>
    <w:rsid w:val="00711503"/>
    <w:rsid w:val="0071173F"/>
    <w:rsid w:val="00713104"/>
    <w:rsid w:val="00713C32"/>
    <w:rsid w:val="00715CE6"/>
    <w:rsid w:val="0071617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55428"/>
    <w:rsid w:val="00755C9B"/>
    <w:rsid w:val="00755D67"/>
    <w:rsid w:val="00756CBB"/>
    <w:rsid w:val="00761F47"/>
    <w:rsid w:val="00763070"/>
    <w:rsid w:val="007761A7"/>
    <w:rsid w:val="00776BA0"/>
    <w:rsid w:val="007812BE"/>
    <w:rsid w:val="007838C4"/>
    <w:rsid w:val="0078584F"/>
    <w:rsid w:val="007861EA"/>
    <w:rsid w:val="00793058"/>
    <w:rsid w:val="00794287"/>
    <w:rsid w:val="00794774"/>
    <w:rsid w:val="00797849"/>
    <w:rsid w:val="007A13A8"/>
    <w:rsid w:val="007A2DBB"/>
    <w:rsid w:val="007A3B36"/>
    <w:rsid w:val="007B3600"/>
    <w:rsid w:val="007C184E"/>
    <w:rsid w:val="007C4C63"/>
    <w:rsid w:val="007C76FB"/>
    <w:rsid w:val="007D0BEA"/>
    <w:rsid w:val="007D184E"/>
    <w:rsid w:val="007D3590"/>
    <w:rsid w:val="007D6C02"/>
    <w:rsid w:val="007E2761"/>
    <w:rsid w:val="007E3838"/>
    <w:rsid w:val="007E4305"/>
    <w:rsid w:val="007E4754"/>
    <w:rsid w:val="007E4E7D"/>
    <w:rsid w:val="007E6E14"/>
    <w:rsid w:val="007F0C32"/>
    <w:rsid w:val="007F16D6"/>
    <w:rsid w:val="007F26A2"/>
    <w:rsid w:val="007F276E"/>
    <w:rsid w:val="008053CD"/>
    <w:rsid w:val="00810EC2"/>
    <w:rsid w:val="008124BD"/>
    <w:rsid w:val="0081619B"/>
    <w:rsid w:val="008177C0"/>
    <w:rsid w:val="008227BE"/>
    <w:rsid w:val="0082756F"/>
    <w:rsid w:val="00827BA0"/>
    <w:rsid w:val="00830BA2"/>
    <w:rsid w:val="0083156F"/>
    <w:rsid w:val="00836505"/>
    <w:rsid w:val="008432A2"/>
    <w:rsid w:val="008432E7"/>
    <w:rsid w:val="00843AE5"/>
    <w:rsid w:val="0085033A"/>
    <w:rsid w:val="00853676"/>
    <w:rsid w:val="008544C3"/>
    <w:rsid w:val="008549A4"/>
    <w:rsid w:val="00856D85"/>
    <w:rsid w:val="008614D1"/>
    <w:rsid w:val="00861A2C"/>
    <w:rsid w:val="00861A44"/>
    <w:rsid w:val="00864C5B"/>
    <w:rsid w:val="00867739"/>
    <w:rsid w:val="008763E9"/>
    <w:rsid w:val="00877590"/>
    <w:rsid w:val="00880747"/>
    <w:rsid w:val="008812AB"/>
    <w:rsid w:val="00881A7D"/>
    <w:rsid w:val="00883704"/>
    <w:rsid w:val="0088396C"/>
    <w:rsid w:val="0088682B"/>
    <w:rsid w:val="008874A7"/>
    <w:rsid w:val="00895D3C"/>
    <w:rsid w:val="008A14EF"/>
    <w:rsid w:val="008A348B"/>
    <w:rsid w:val="008A7DF0"/>
    <w:rsid w:val="008A7DFB"/>
    <w:rsid w:val="008B62AF"/>
    <w:rsid w:val="008C0C93"/>
    <w:rsid w:val="008C3B0D"/>
    <w:rsid w:val="008C6084"/>
    <w:rsid w:val="008D1895"/>
    <w:rsid w:val="008D2463"/>
    <w:rsid w:val="008D32F3"/>
    <w:rsid w:val="008D7372"/>
    <w:rsid w:val="008E03DD"/>
    <w:rsid w:val="008E34B4"/>
    <w:rsid w:val="008F07C1"/>
    <w:rsid w:val="008F0EF8"/>
    <w:rsid w:val="008F12E0"/>
    <w:rsid w:val="008F169E"/>
    <w:rsid w:val="008F1B3B"/>
    <w:rsid w:val="008F5CB1"/>
    <w:rsid w:val="00900D17"/>
    <w:rsid w:val="009010B4"/>
    <w:rsid w:val="00903057"/>
    <w:rsid w:val="00907417"/>
    <w:rsid w:val="00907513"/>
    <w:rsid w:val="0091007E"/>
    <w:rsid w:val="00911164"/>
    <w:rsid w:val="00911624"/>
    <w:rsid w:val="00912F6B"/>
    <w:rsid w:val="009154C7"/>
    <w:rsid w:val="00915625"/>
    <w:rsid w:val="00916CA6"/>
    <w:rsid w:val="00921A59"/>
    <w:rsid w:val="00923750"/>
    <w:rsid w:val="00927D78"/>
    <w:rsid w:val="0093008C"/>
    <w:rsid w:val="009310F2"/>
    <w:rsid w:val="009323F8"/>
    <w:rsid w:val="00933436"/>
    <w:rsid w:val="00936169"/>
    <w:rsid w:val="00940E4F"/>
    <w:rsid w:val="00940E53"/>
    <w:rsid w:val="00940FA3"/>
    <w:rsid w:val="009429E6"/>
    <w:rsid w:val="0094369E"/>
    <w:rsid w:val="009445CE"/>
    <w:rsid w:val="00950ACB"/>
    <w:rsid w:val="009523A8"/>
    <w:rsid w:val="00954EFE"/>
    <w:rsid w:val="009571AD"/>
    <w:rsid w:val="009574D6"/>
    <w:rsid w:val="00961F99"/>
    <w:rsid w:val="00962488"/>
    <w:rsid w:val="0096541A"/>
    <w:rsid w:val="00967D1D"/>
    <w:rsid w:val="00972E02"/>
    <w:rsid w:val="00976C38"/>
    <w:rsid w:val="00976DFC"/>
    <w:rsid w:val="00977723"/>
    <w:rsid w:val="00981A3A"/>
    <w:rsid w:val="00993720"/>
    <w:rsid w:val="009A4429"/>
    <w:rsid w:val="009A75D3"/>
    <w:rsid w:val="009A7A8E"/>
    <w:rsid w:val="009B2DE3"/>
    <w:rsid w:val="009B491B"/>
    <w:rsid w:val="009C11A6"/>
    <w:rsid w:val="009C2973"/>
    <w:rsid w:val="009C47D4"/>
    <w:rsid w:val="009D5D35"/>
    <w:rsid w:val="009D73FB"/>
    <w:rsid w:val="009D7977"/>
    <w:rsid w:val="009E1D62"/>
    <w:rsid w:val="009E2087"/>
    <w:rsid w:val="009E3FD3"/>
    <w:rsid w:val="009E7F2A"/>
    <w:rsid w:val="009F216A"/>
    <w:rsid w:val="009F3BAF"/>
    <w:rsid w:val="009F47F4"/>
    <w:rsid w:val="009F4A5B"/>
    <w:rsid w:val="009F4F2E"/>
    <w:rsid w:val="009F6853"/>
    <w:rsid w:val="009F776F"/>
    <w:rsid w:val="00A00350"/>
    <w:rsid w:val="00A0296E"/>
    <w:rsid w:val="00A0371A"/>
    <w:rsid w:val="00A046D4"/>
    <w:rsid w:val="00A064F4"/>
    <w:rsid w:val="00A10B32"/>
    <w:rsid w:val="00A13BA2"/>
    <w:rsid w:val="00A148E8"/>
    <w:rsid w:val="00A22BCE"/>
    <w:rsid w:val="00A22E30"/>
    <w:rsid w:val="00A262E4"/>
    <w:rsid w:val="00A306B7"/>
    <w:rsid w:val="00A31DB4"/>
    <w:rsid w:val="00A3244A"/>
    <w:rsid w:val="00A32A8B"/>
    <w:rsid w:val="00A33777"/>
    <w:rsid w:val="00A33944"/>
    <w:rsid w:val="00A34F0B"/>
    <w:rsid w:val="00A36F21"/>
    <w:rsid w:val="00A43055"/>
    <w:rsid w:val="00A43B06"/>
    <w:rsid w:val="00A56FDD"/>
    <w:rsid w:val="00A578FC"/>
    <w:rsid w:val="00A63731"/>
    <w:rsid w:val="00A64CEA"/>
    <w:rsid w:val="00A65771"/>
    <w:rsid w:val="00A65A5A"/>
    <w:rsid w:val="00A65F08"/>
    <w:rsid w:val="00A70383"/>
    <w:rsid w:val="00A71F43"/>
    <w:rsid w:val="00A73227"/>
    <w:rsid w:val="00A8006A"/>
    <w:rsid w:val="00A822EA"/>
    <w:rsid w:val="00A84A36"/>
    <w:rsid w:val="00A84E32"/>
    <w:rsid w:val="00A900A2"/>
    <w:rsid w:val="00A92E05"/>
    <w:rsid w:val="00A93A3D"/>
    <w:rsid w:val="00A95B4E"/>
    <w:rsid w:val="00A962F6"/>
    <w:rsid w:val="00A96599"/>
    <w:rsid w:val="00AA2CD1"/>
    <w:rsid w:val="00AA4E6C"/>
    <w:rsid w:val="00AA6010"/>
    <w:rsid w:val="00AB1CC5"/>
    <w:rsid w:val="00AB2535"/>
    <w:rsid w:val="00AB574D"/>
    <w:rsid w:val="00AB7EC2"/>
    <w:rsid w:val="00AC0469"/>
    <w:rsid w:val="00AD52F7"/>
    <w:rsid w:val="00AD5733"/>
    <w:rsid w:val="00AD736E"/>
    <w:rsid w:val="00AE343B"/>
    <w:rsid w:val="00AE57C7"/>
    <w:rsid w:val="00AE5ED9"/>
    <w:rsid w:val="00AE7D33"/>
    <w:rsid w:val="00AF5AB5"/>
    <w:rsid w:val="00B017BB"/>
    <w:rsid w:val="00B14CE2"/>
    <w:rsid w:val="00B15250"/>
    <w:rsid w:val="00B17518"/>
    <w:rsid w:val="00B1792C"/>
    <w:rsid w:val="00B20E16"/>
    <w:rsid w:val="00B226EB"/>
    <w:rsid w:val="00B26283"/>
    <w:rsid w:val="00B3121E"/>
    <w:rsid w:val="00B33B0A"/>
    <w:rsid w:val="00B40AA9"/>
    <w:rsid w:val="00B41ECF"/>
    <w:rsid w:val="00B47E7C"/>
    <w:rsid w:val="00B518B8"/>
    <w:rsid w:val="00B51D83"/>
    <w:rsid w:val="00B528BE"/>
    <w:rsid w:val="00B54391"/>
    <w:rsid w:val="00B548D2"/>
    <w:rsid w:val="00B55465"/>
    <w:rsid w:val="00B57FDE"/>
    <w:rsid w:val="00B60671"/>
    <w:rsid w:val="00B61510"/>
    <w:rsid w:val="00B6369B"/>
    <w:rsid w:val="00B648E2"/>
    <w:rsid w:val="00B75B1B"/>
    <w:rsid w:val="00B76574"/>
    <w:rsid w:val="00B77D5C"/>
    <w:rsid w:val="00B80F91"/>
    <w:rsid w:val="00B82599"/>
    <w:rsid w:val="00B833B6"/>
    <w:rsid w:val="00B8393D"/>
    <w:rsid w:val="00B84792"/>
    <w:rsid w:val="00B853E7"/>
    <w:rsid w:val="00B87C93"/>
    <w:rsid w:val="00B938BB"/>
    <w:rsid w:val="00B96623"/>
    <w:rsid w:val="00B969C1"/>
    <w:rsid w:val="00BA2E5A"/>
    <w:rsid w:val="00BA3D07"/>
    <w:rsid w:val="00BA4107"/>
    <w:rsid w:val="00BA6B2E"/>
    <w:rsid w:val="00BB31F7"/>
    <w:rsid w:val="00BB4EEE"/>
    <w:rsid w:val="00BB75AD"/>
    <w:rsid w:val="00BC0018"/>
    <w:rsid w:val="00BC06FE"/>
    <w:rsid w:val="00BC0CE2"/>
    <w:rsid w:val="00BC1B08"/>
    <w:rsid w:val="00BC2506"/>
    <w:rsid w:val="00BC63CD"/>
    <w:rsid w:val="00BD1830"/>
    <w:rsid w:val="00BD6F38"/>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27D16"/>
    <w:rsid w:val="00C337FD"/>
    <w:rsid w:val="00C361E5"/>
    <w:rsid w:val="00C46C8E"/>
    <w:rsid w:val="00C5005B"/>
    <w:rsid w:val="00C50153"/>
    <w:rsid w:val="00C50A2B"/>
    <w:rsid w:val="00C51B5A"/>
    <w:rsid w:val="00C5235C"/>
    <w:rsid w:val="00C52917"/>
    <w:rsid w:val="00C53311"/>
    <w:rsid w:val="00C63A52"/>
    <w:rsid w:val="00C65897"/>
    <w:rsid w:val="00C65E14"/>
    <w:rsid w:val="00C66CFC"/>
    <w:rsid w:val="00C72410"/>
    <w:rsid w:val="00C77722"/>
    <w:rsid w:val="00C816E2"/>
    <w:rsid w:val="00C82523"/>
    <w:rsid w:val="00C836E9"/>
    <w:rsid w:val="00C86ED7"/>
    <w:rsid w:val="00C87F0C"/>
    <w:rsid w:val="00C91A1E"/>
    <w:rsid w:val="00C95E39"/>
    <w:rsid w:val="00CA14B8"/>
    <w:rsid w:val="00CA20F7"/>
    <w:rsid w:val="00CA496C"/>
    <w:rsid w:val="00CA7EC7"/>
    <w:rsid w:val="00CB1C26"/>
    <w:rsid w:val="00CB218A"/>
    <w:rsid w:val="00CB2970"/>
    <w:rsid w:val="00CB3D89"/>
    <w:rsid w:val="00CB4253"/>
    <w:rsid w:val="00CB450E"/>
    <w:rsid w:val="00CB4E30"/>
    <w:rsid w:val="00CB6D25"/>
    <w:rsid w:val="00CC1D2A"/>
    <w:rsid w:val="00CC7ED0"/>
    <w:rsid w:val="00CC7EF1"/>
    <w:rsid w:val="00CD2B04"/>
    <w:rsid w:val="00CD3676"/>
    <w:rsid w:val="00CE1623"/>
    <w:rsid w:val="00CE18B5"/>
    <w:rsid w:val="00CE1C69"/>
    <w:rsid w:val="00CF1744"/>
    <w:rsid w:val="00CF56A5"/>
    <w:rsid w:val="00CF5C3E"/>
    <w:rsid w:val="00D05513"/>
    <w:rsid w:val="00D06834"/>
    <w:rsid w:val="00D153A0"/>
    <w:rsid w:val="00D15D1D"/>
    <w:rsid w:val="00D175B3"/>
    <w:rsid w:val="00D20BF7"/>
    <w:rsid w:val="00D20C59"/>
    <w:rsid w:val="00D2212D"/>
    <w:rsid w:val="00D22140"/>
    <w:rsid w:val="00D226A8"/>
    <w:rsid w:val="00D22C20"/>
    <w:rsid w:val="00D26C3B"/>
    <w:rsid w:val="00D30BCE"/>
    <w:rsid w:val="00D32959"/>
    <w:rsid w:val="00D32AB4"/>
    <w:rsid w:val="00D32D9E"/>
    <w:rsid w:val="00D3789C"/>
    <w:rsid w:val="00D409D6"/>
    <w:rsid w:val="00D429BF"/>
    <w:rsid w:val="00D46832"/>
    <w:rsid w:val="00D46E11"/>
    <w:rsid w:val="00D4795D"/>
    <w:rsid w:val="00D55B86"/>
    <w:rsid w:val="00D57191"/>
    <w:rsid w:val="00D57E10"/>
    <w:rsid w:val="00D61176"/>
    <w:rsid w:val="00D615B0"/>
    <w:rsid w:val="00D62FFF"/>
    <w:rsid w:val="00D648C3"/>
    <w:rsid w:val="00D674C6"/>
    <w:rsid w:val="00D70329"/>
    <w:rsid w:val="00D70ABE"/>
    <w:rsid w:val="00D72F63"/>
    <w:rsid w:val="00D73E98"/>
    <w:rsid w:val="00D740A7"/>
    <w:rsid w:val="00D74C76"/>
    <w:rsid w:val="00D7543E"/>
    <w:rsid w:val="00D759AE"/>
    <w:rsid w:val="00D83696"/>
    <w:rsid w:val="00D838D5"/>
    <w:rsid w:val="00D86A68"/>
    <w:rsid w:val="00D93AAD"/>
    <w:rsid w:val="00D95E90"/>
    <w:rsid w:val="00D971CF"/>
    <w:rsid w:val="00D977B6"/>
    <w:rsid w:val="00DA336D"/>
    <w:rsid w:val="00DA3F64"/>
    <w:rsid w:val="00DA6AA0"/>
    <w:rsid w:val="00DA7FD2"/>
    <w:rsid w:val="00DB2F01"/>
    <w:rsid w:val="00DB3AFB"/>
    <w:rsid w:val="00DB455D"/>
    <w:rsid w:val="00DB4DCD"/>
    <w:rsid w:val="00DB5599"/>
    <w:rsid w:val="00DB60D1"/>
    <w:rsid w:val="00DC0741"/>
    <w:rsid w:val="00DC176A"/>
    <w:rsid w:val="00DC246D"/>
    <w:rsid w:val="00DC2E43"/>
    <w:rsid w:val="00DC5571"/>
    <w:rsid w:val="00DD0091"/>
    <w:rsid w:val="00DD1F9D"/>
    <w:rsid w:val="00DD21B7"/>
    <w:rsid w:val="00DD3418"/>
    <w:rsid w:val="00DD53D6"/>
    <w:rsid w:val="00DD6388"/>
    <w:rsid w:val="00DD660D"/>
    <w:rsid w:val="00DD6B6F"/>
    <w:rsid w:val="00DE056D"/>
    <w:rsid w:val="00DE35E4"/>
    <w:rsid w:val="00DF2ACD"/>
    <w:rsid w:val="00DF59C1"/>
    <w:rsid w:val="00DF64D6"/>
    <w:rsid w:val="00DF6C67"/>
    <w:rsid w:val="00E00A5D"/>
    <w:rsid w:val="00E00F7C"/>
    <w:rsid w:val="00E04C29"/>
    <w:rsid w:val="00E05F2B"/>
    <w:rsid w:val="00E06F33"/>
    <w:rsid w:val="00E07D3E"/>
    <w:rsid w:val="00E15D6F"/>
    <w:rsid w:val="00E16222"/>
    <w:rsid w:val="00E16997"/>
    <w:rsid w:val="00E16B01"/>
    <w:rsid w:val="00E26EE3"/>
    <w:rsid w:val="00E3522D"/>
    <w:rsid w:val="00E36A55"/>
    <w:rsid w:val="00E41273"/>
    <w:rsid w:val="00E41C09"/>
    <w:rsid w:val="00E42489"/>
    <w:rsid w:val="00E43F57"/>
    <w:rsid w:val="00E45046"/>
    <w:rsid w:val="00E4627F"/>
    <w:rsid w:val="00E4654C"/>
    <w:rsid w:val="00E46872"/>
    <w:rsid w:val="00E52597"/>
    <w:rsid w:val="00E5316F"/>
    <w:rsid w:val="00E533A5"/>
    <w:rsid w:val="00E55D4A"/>
    <w:rsid w:val="00E56172"/>
    <w:rsid w:val="00E56CC2"/>
    <w:rsid w:val="00E6031F"/>
    <w:rsid w:val="00E61B7F"/>
    <w:rsid w:val="00E62B77"/>
    <w:rsid w:val="00E636AB"/>
    <w:rsid w:val="00E66640"/>
    <w:rsid w:val="00E66F6D"/>
    <w:rsid w:val="00E67770"/>
    <w:rsid w:val="00E70796"/>
    <w:rsid w:val="00E71320"/>
    <w:rsid w:val="00E719F5"/>
    <w:rsid w:val="00E71DBE"/>
    <w:rsid w:val="00E724B5"/>
    <w:rsid w:val="00E743E3"/>
    <w:rsid w:val="00E74E08"/>
    <w:rsid w:val="00E7536B"/>
    <w:rsid w:val="00E75AF8"/>
    <w:rsid w:val="00E83097"/>
    <w:rsid w:val="00E833C9"/>
    <w:rsid w:val="00E84951"/>
    <w:rsid w:val="00E86DC4"/>
    <w:rsid w:val="00E86E99"/>
    <w:rsid w:val="00E93B97"/>
    <w:rsid w:val="00E940E6"/>
    <w:rsid w:val="00E95276"/>
    <w:rsid w:val="00EA296C"/>
    <w:rsid w:val="00EA2D64"/>
    <w:rsid w:val="00EA4F66"/>
    <w:rsid w:val="00EA5BCD"/>
    <w:rsid w:val="00EA5E46"/>
    <w:rsid w:val="00EA5FAF"/>
    <w:rsid w:val="00EA610D"/>
    <w:rsid w:val="00EA7463"/>
    <w:rsid w:val="00EB03E7"/>
    <w:rsid w:val="00EB2D1D"/>
    <w:rsid w:val="00EB42FE"/>
    <w:rsid w:val="00EB434C"/>
    <w:rsid w:val="00EB73B5"/>
    <w:rsid w:val="00EC0EAF"/>
    <w:rsid w:val="00EC369D"/>
    <w:rsid w:val="00EC4C1A"/>
    <w:rsid w:val="00EC523A"/>
    <w:rsid w:val="00EC65CA"/>
    <w:rsid w:val="00EC65D2"/>
    <w:rsid w:val="00ED053B"/>
    <w:rsid w:val="00ED67FF"/>
    <w:rsid w:val="00ED7E28"/>
    <w:rsid w:val="00EE67F8"/>
    <w:rsid w:val="00EE703B"/>
    <w:rsid w:val="00EF0099"/>
    <w:rsid w:val="00EF044C"/>
    <w:rsid w:val="00EF2AE7"/>
    <w:rsid w:val="00EF6520"/>
    <w:rsid w:val="00EF7F93"/>
    <w:rsid w:val="00F0222E"/>
    <w:rsid w:val="00F21E88"/>
    <w:rsid w:val="00F22D60"/>
    <w:rsid w:val="00F25223"/>
    <w:rsid w:val="00F25ED3"/>
    <w:rsid w:val="00F26DB1"/>
    <w:rsid w:val="00F3045E"/>
    <w:rsid w:val="00F31617"/>
    <w:rsid w:val="00F3359A"/>
    <w:rsid w:val="00F357B0"/>
    <w:rsid w:val="00F37DCD"/>
    <w:rsid w:val="00F41F7A"/>
    <w:rsid w:val="00F44879"/>
    <w:rsid w:val="00F450D4"/>
    <w:rsid w:val="00F46B7E"/>
    <w:rsid w:val="00F53DBD"/>
    <w:rsid w:val="00F54DEE"/>
    <w:rsid w:val="00F56326"/>
    <w:rsid w:val="00F5784A"/>
    <w:rsid w:val="00F62505"/>
    <w:rsid w:val="00F64574"/>
    <w:rsid w:val="00F66E22"/>
    <w:rsid w:val="00F67FD2"/>
    <w:rsid w:val="00F71767"/>
    <w:rsid w:val="00F71C4B"/>
    <w:rsid w:val="00F72161"/>
    <w:rsid w:val="00F73369"/>
    <w:rsid w:val="00F76632"/>
    <w:rsid w:val="00F77207"/>
    <w:rsid w:val="00F80E35"/>
    <w:rsid w:val="00F8103B"/>
    <w:rsid w:val="00F831CB"/>
    <w:rsid w:val="00F941ED"/>
    <w:rsid w:val="00F94433"/>
    <w:rsid w:val="00FA15CD"/>
    <w:rsid w:val="00FA3231"/>
    <w:rsid w:val="00FA501B"/>
    <w:rsid w:val="00FA7EF9"/>
    <w:rsid w:val="00FB11E3"/>
    <w:rsid w:val="00FB2708"/>
    <w:rsid w:val="00FB7987"/>
    <w:rsid w:val="00FB7C4F"/>
    <w:rsid w:val="00FC2D9B"/>
    <w:rsid w:val="00FC72A3"/>
    <w:rsid w:val="00FC7DCA"/>
    <w:rsid w:val="00FD0961"/>
    <w:rsid w:val="00FD17DF"/>
    <w:rsid w:val="00FD248B"/>
    <w:rsid w:val="00FD2F92"/>
    <w:rsid w:val="00FD3D00"/>
    <w:rsid w:val="00FD4B97"/>
    <w:rsid w:val="00FD5ED5"/>
    <w:rsid w:val="00FD6F88"/>
    <w:rsid w:val="00FD7067"/>
    <w:rsid w:val="00FD7B68"/>
    <w:rsid w:val="00FE0D01"/>
    <w:rsid w:val="00FE1892"/>
    <w:rsid w:val="00FE37FA"/>
    <w:rsid w:val="00FE39D7"/>
    <w:rsid w:val="00FE43A1"/>
    <w:rsid w:val="00FE5C70"/>
    <w:rsid w:val="00FF2A9E"/>
    <w:rsid w:val="00FF3D79"/>
    <w:rsid w:val="00FF4520"/>
    <w:rsid w:val="2C1305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9"/>
    <w:qFormat/>
    <w:uiPriority w:val="0"/>
    <w:pPr>
      <w:keepNext/>
      <w:jc w:val="center"/>
      <w:outlineLvl w:val="0"/>
    </w:pPr>
    <w:rPr>
      <w:b/>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qFormat/>
    <w:uiPriority w:val="0"/>
    <w:rPr>
      <w:color w:val="0000FF"/>
      <w:u w:val="single"/>
    </w:rPr>
  </w:style>
  <w:style w:type="character" w:styleId="6">
    <w:name w:val="page number"/>
    <w:basedOn w:val="3"/>
    <w:qFormat/>
    <w:uiPriority w:val="0"/>
  </w:style>
  <w:style w:type="paragraph" w:styleId="7">
    <w:name w:val="Balloon Text"/>
    <w:basedOn w:val="1"/>
    <w:link w:val="22"/>
    <w:semiHidden/>
    <w:unhideWhenUsed/>
    <w:uiPriority w:val="0"/>
    <w:rPr>
      <w:rFonts w:ascii="Tahoma" w:hAnsi="Tahoma" w:cs="Tahoma"/>
      <w:sz w:val="16"/>
      <w:szCs w:val="16"/>
    </w:rPr>
  </w:style>
  <w:style w:type="paragraph" w:styleId="8">
    <w:name w:val="Body Text Indent 3"/>
    <w:basedOn w:val="1"/>
    <w:link w:val="23"/>
    <w:uiPriority w:val="99"/>
    <w:pPr>
      <w:spacing w:after="120"/>
      <w:ind w:left="283"/>
    </w:pPr>
    <w:rPr>
      <w:sz w:val="16"/>
      <w:szCs w:val="16"/>
    </w:rPr>
  </w:style>
  <w:style w:type="paragraph" w:styleId="9">
    <w:name w:val="header"/>
    <w:basedOn w:val="1"/>
    <w:link w:val="25"/>
    <w:uiPriority w:val="99"/>
    <w:pPr>
      <w:tabs>
        <w:tab w:val="center" w:pos="4677"/>
        <w:tab w:val="right" w:pos="9355"/>
      </w:tabs>
    </w:pPr>
  </w:style>
  <w:style w:type="paragraph" w:styleId="10">
    <w:name w:val="Body Text"/>
    <w:basedOn w:val="1"/>
    <w:link w:val="27"/>
    <w:qFormat/>
    <w:uiPriority w:val="0"/>
    <w:pPr>
      <w:jc w:val="center"/>
    </w:pPr>
    <w:rPr>
      <w:sz w:val="28"/>
      <w:szCs w:val="20"/>
    </w:rPr>
  </w:style>
  <w:style w:type="paragraph" w:styleId="11">
    <w:name w:val="Title"/>
    <w:basedOn w:val="1"/>
    <w:link w:val="20"/>
    <w:qFormat/>
    <w:uiPriority w:val="0"/>
    <w:pPr>
      <w:jc w:val="center"/>
    </w:pPr>
    <w:rPr>
      <w:sz w:val="36"/>
      <w:szCs w:val="28"/>
    </w:rPr>
  </w:style>
  <w:style w:type="paragraph" w:styleId="12">
    <w:name w:val="footer"/>
    <w:basedOn w:val="1"/>
    <w:link w:val="32"/>
    <w:qFormat/>
    <w:uiPriority w:val="0"/>
    <w:pPr>
      <w:tabs>
        <w:tab w:val="center" w:pos="4677"/>
        <w:tab w:val="right" w:pos="9355"/>
      </w:tabs>
    </w:pPr>
    <w:rPr>
      <w:lang w:val="zh-CN" w:eastAsia="zh-CN"/>
    </w:rPr>
  </w:style>
  <w:style w:type="paragraph" w:styleId="13">
    <w:name w:val="Normal (Web)"/>
    <w:basedOn w:val="1"/>
    <w:semiHidden/>
    <w:unhideWhenUsed/>
    <w:qFormat/>
    <w:uiPriority w:val="99"/>
    <w:pPr>
      <w:spacing w:before="100" w:beforeAutospacing="1" w:after="100" w:afterAutospacing="1"/>
    </w:pPr>
  </w:style>
  <w:style w:type="paragraph" w:styleId="14">
    <w:name w:val="Subtitle"/>
    <w:basedOn w:val="1"/>
    <w:link w:val="21"/>
    <w:qFormat/>
    <w:uiPriority w:val="99"/>
    <w:pPr>
      <w:jc w:val="center"/>
    </w:pPr>
    <w:rPr>
      <w:sz w:val="36"/>
      <w:szCs w:val="28"/>
    </w:rPr>
  </w:style>
  <w:style w:type="table" w:styleId="15">
    <w:name w:val="Table Grid"/>
    <w:basedOn w:val="4"/>
    <w:qFormat/>
    <w:uiPriority w:val="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onsPlusNormal"/>
    <w:link w:val="38"/>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7">
    <w:name w:val="ConsPlusTitle"/>
    <w:link w:val="40"/>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8">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character" w:customStyle="1" w:styleId="19">
    <w:name w:val="Заголовок 1 Знак"/>
    <w:basedOn w:val="3"/>
    <w:link w:val="2"/>
    <w:uiPriority w:val="0"/>
    <w:rPr>
      <w:rFonts w:ascii="Times New Roman" w:hAnsi="Times New Roman" w:eastAsia="Times New Roman" w:cs="Times New Roman"/>
      <w:b/>
      <w:sz w:val="24"/>
      <w:szCs w:val="20"/>
      <w:lang w:eastAsia="ru-RU"/>
    </w:rPr>
  </w:style>
  <w:style w:type="character" w:customStyle="1" w:styleId="20">
    <w:name w:val="Заголовок Знак"/>
    <w:basedOn w:val="3"/>
    <w:link w:val="11"/>
    <w:uiPriority w:val="10"/>
    <w:rPr>
      <w:rFonts w:ascii="Times New Roman" w:hAnsi="Times New Roman" w:eastAsia="Times New Roman" w:cs="Times New Roman"/>
      <w:sz w:val="36"/>
      <w:szCs w:val="28"/>
      <w:lang w:eastAsia="ru-RU"/>
    </w:rPr>
  </w:style>
  <w:style w:type="character" w:customStyle="1" w:styleId="21">
    <w:name w:val="Подзаголовок Знак"/>
    <w:basedOn w:val="3"/>
    <w:link w:val="14"/>
    <w:uiPriority w:val="99"/>
    <w:rPr>
      <w:rFonts w:ascii="Times New Roman" w:hAnsi="Times New Roman" w:eastAsia="Times New Roman" w:cs="Times New Roman"/>
      <w:sz w:val="36"/>
      <w:szCs w:val="28"/>
      <w:lang w:eastAsia="ru-RU"/>
    </w:rPr>
  </w:style>
  <w:style w:type="character" w:customStyle="1" w:styleId="22">
    <w:name w:val="Текст выноски Знак"/>
    <w:basedOn w:val="3"/>
    <w:link w:val="7"/>
    <w:semiHidden/>
    <w:uiPriority w:val="0"/>
    <w:rPr>
      <w:rFonts w:ascii="Tahoma" w:hAnsi="Tahoma" w:eastAsia="Times New Roman" w:cs="Tahoma"/>
      <w:sz w:val="16"/>
      <w:szCs w:val="16"/>
      <w:lang w:eastAsia="ru-RU"/>
    </w:rPr>
  </w:style>
  <w:style w:type="character" w:customStyle="1" w:styleId="23">
    <w:name w:val="Основной текст с отступом 3 Знак"/>
    <w:basedOn w:val="3"/>
    <w:link w:val="8"/>
    <w:uiPriority w:val="99"/>
    <w:rPr>
      <w:rFonts w:ascii="Times New Roman" w:hAnsi="Times New Roman" w:eastAsia="Times New Roman" w:cs="Times New Roman"/>
      <w:sz w:val="16"/>
      <w:szCs w:val="16"/>
      <w:lang w:eastAsia="ru-RU"/>
    </w:rPr>
  </w:style>
  <w:style w:type="paragraph" w:styleId="24">
    <w:name w:val="List Paragraph"/>
    <w:basedOn w:val="1"/>
    <w:qFormat/>
    <w:uiPriority w:val="99"/>
    <w:pPr>
      <w:ind w:left="720"/>
      <w:contextualSpacing/>
    </w:pPr>
  </w:style>
  <w:style w:type="character" w:customStyle="1" w:styleId="25">
    <w:name w:val="Верхний колонтитул Знак"/>
    <w:basedOn w:val="3"/>
    <w:link w:val="9"/>
    <w:qFormat/>
    <w:uiPriority w:val="99"/>
    <w:rPr>
      <w:rFonts w:ascii="Times New Roman" w:hAnsi="Times New Roman" w:eastAsia="Times New Roman" w:cs="Times New Roman"/>
      <w:sz w:val="24"/>
      <w:szCs w:val="24"/>
      <w:lang w:eastAsia="ru-RU"/>
    </w:rPr>
  </w:style>
  <w:style w:type="paragraph" w:customStyle="1" w:styleId="26">
    <w:name w:val="Знак Знак Знак Знак"/>
    <w:basedOn w:val="1"/>
    <w:uiPriority w:val="0"/>
    <w:pPr>
      <w:spacing w:before="100" w:beforeAutospacing="1" w:after="100" w:afterAutospacing="1"/>
    </w:pPr>
    <w:rPr>
      <w:rFonts w:ascii="Tahoma" w:hAnsi="Tahoma"/>
      <w:sz w:val="20"/>
      <w:szCs w:val="20"/>
      <w:lang w:val="en-US" w:eastAsia="en-US"/>
    </w:rPr>
  </w:style>
  <w:style w:type="character" w:customStyle="1" w:styleId="27">
    <w:name w:val="Основной текст Знак"/>
    <w:basedOn w:val="3"/>
    <w:link w:val="10"/>
    <w:qFormat/>
    <w:uiPriority w:val="0"/>
    <w:rPr>
      <w:rFonts w:ascii="Times New Roman" w:hAnsi="Times New Roman" w:eastAsia="Times New Roman" w:cs="Times New Roman"/>
      <w:sz w:val="28"/>
      <w:szCs w:val="20"/>
      <w:lang w:eastAsia="ru-RU"/>
    </w:rPr>
  </w:style>
  <w:style w:type="character" w:customStyle="1" w:styleId="28">
    <w:name w:val="Название Знак1"/>
    <w:uiPriority w:val="0"/>
    <w:rPr>
      <w:rFonts w:ascii="Cambria" w:hAnsi="Cambria" w:eastAsia="Times New Roman" w:cs="Times New Roman"/>
      <w:b/>
      <w:bCs/>
      <w:kern w:val="28"/>
      <w:sz w:val="32"/>
      <w:szCs w:val="32"/>
    </w:rPr>
  </w:style>
  <w:style w:type="character" w:customStyle="1" w:styleId="29">
    <w:name w:val="Основной текст_"/>
    <w:link w:val="30"/>
    <w:qFormat/>
    <w:uiPriority w:val="0"/>
    <w:rPr>
      <w:sz w:val="28"/>
      <w:szCs w:val="28"/>
      <w:shd w:val="clear" w:color="auto" w:fill="FFFFFF"/>
    </w:rPr>
  </w:style>
  <w:style w:type="paragraph" w:customStyle="1" w:styleId="30">
    <w:name w:val="Основной текст1"/>
    <w:basedOn w:val="1"/>
    <w:link w:val="29"/>
    <w:qFormat/>
    <w:uiPriority w:val="0"/>
    <w:pPr>
      <w:widowControl w:val="0"/>
      <w:shd w:val="clear" w:color="auto" w:fill="FFFFFF"/>
      <w:spacing w:before="240" w:line="0" w:lineRule="atLeast"/>
      <w:jc w:val="center"/>
    </w:pPr>
    <w:rPr>
      <w:rFonts w:asciiTheme="minorHAnsi" w:hAnsiTheme="minorHAnsi" w:eastAsiaTheme="minorHAnsi" w:cstheme="minorBidi"/>
      <w:sz w:val="28"/>
      <w:szCs w:val="28"/>
      <w:lang w:eastAsia="en-US"/>
    </w:rPr>
  </w:style>
  <w:style w:type="paragraph" w:styleId="31">
    <w:name w:val="No Spacing"/>
    <w:qFormat/>
    <w:uiPriority w:val="0"/>
    <w:pPr>
      <w:widowControl w:val="0"/>
      <w:suppressAutoHyphens/>
      <w:spacing w:after="0" w:line="240" w:lineRule="auto"/>
    </w:pPr>
    <w:rPr>
      <w:rFonts w:ascii="Arial" w:hAnsi="Arial" w:eastAsia="Arial Unicode MS" w:cs="Times New Roman"/>
      <w:kern w:val="1"/>
      <w:sz w:val="20"/>
      <w:szCs w:val="24"/>
      <w:lang w:val="ru-RU" w:eastAsia="en-US" w:bidi="ar-SA"/>
    </w:rPr>
  </w:style>
  <w:style w:type="character" w:customStyle="1" w:styleId="32">
    <w:name w:val="Нижний колонтитул Знак"/>
    <w:basedOn w:val="3"/>
    <w:link w:val="12"/>
    <w:qFormat/>
    <w:uiPriority w:val="0"/>
    <w:rPr>
      <w:rFonts w:ascii="Times New Roman" w:hAnsi="Times New Roman" w:eastAsia="Times New Roman" w:cs="Times New Roman"/>
      <w:sz w:val="24"/>
      <w:szCs w:val="24"/>
      <w:lang w:val="zh-CN" w:eastAsia="zh-CN"/>
    </w:rPr>
  </w:style>
  <w:style w:type="character" w:customStyle="1" w:styleId="33">
    <w:name w:val="Основной текст (2)_"/>
    <w:link w:val="34"/>
    <w:qFormat/>
    <w:uiPriority w:val="0"/>
    <w:rPr>
      <w:sz w:val="28"/>
      <w:szCs w:val="28"/>
      <w:shd w:val="clear" w:color="auto" w:fill="FFFFFF"/>
    </w:rPr>
  </w:style>
  <w:style w:type="paragraph" w:customStyle="1" w:styleId="34">
    <w:name w:val="Основной текст (2)"/>
    <w:basedOn w:val="1"/>
    <w:link w:val="33"/>
    <w:qFormat/>
    <w:uiPriority w:val="0"/>
    <w:pPr>
      <w:widowControl w:val="0"/>
      <w:shd w:val="clear" w:color="auto" w:fill="FFFFFF"/>
      <w:spacing w:after="300" w:line="322" w:lineRule="exact"/>
    </w:pPr>
    <w:rPr>
      <w:rFonts w:asciiTheme="minorHAnsi" w:hAnsiTheme="minorHAnsi" w:eastAsiaTheme="minorHAnsi" w:cstheme="minorBidi"/>
      <w:sz w:val="28"/>
      <w:szCs w:val="28"/>
      <w:lang w:eastAsia="en-US"/>
    </w:rPr>
  </w:style>
  <w:style w:type="character" w:customStyle="1" w:styleId="35">
    <w:name w:val="Основной текст (2) + 11 pt"/>
    <w:qFormat/>
    <w:uiPriority w:val="0"/>
    <w:rPr>
      <w:rFonts w:ascii="Times New Roman" w:hAnsi="Times New Roman" w:eastAsia="Times New Roman" w:cs="Times New Roman"/>
      <w:color w:val="000000"/>
      <w:spacing w:val="0"/>
      <w:w w:val="100"/>
      <w:position w:val="0"/>
      <w:sz w:val="22"/>
      <w:szCs w:val="22"/>
      <w:u w:val="none"/>
      <w:lang w:val="ru-RU" w:eastAsia="ru-RU" w:bidi="ru-RU"/>
    </w:rPr>
  </w:style>
  <w:style w:type="character" w:customStyle="1" w:styleId="36">
    <w:name w:val="Основной текст (2) + 10 pt"/>
    <w:qFormat/>
    <w:uiPriority w:val="0"/>
    <w:rPr>
      <w:rFonts w:ascii="Times New Roman" w:hAnsi="Times New Roman" w:eastAsia="Times New Roman" w:cs="Times New Roman"/>
      <w:b/>
      <w:bCs/>
      <w:color w:val="000000"/>
      <w:spacing w:val="0"/>
      <w:w w:val="100"/>
      <w:position w:val="0"/>
      <w:sz w:val="20"/>
      <w:szCs w:val="20"/>
      <w:u w:val="none"/>
      <w:lang w:val="ru-RU" w:eastAsia="ru-RU" w:bidi="ru-RU"/>
    </w:rPr>
  </w:style>
  <w:style w:type="character" w:customStyle="1" w:styleId="37">
    <w:name w:val="Основной текст (2) + 9 pt;Полужирный"/>
    <w:qFormat/>
    <w:uiPriority w:val="0"/>
    <w:rPr>
      <w:rFonts w:ascii="Times New Roman" w:hAnsi="Times New Roman" w:eastAsia="Times New Roman" w:cs="Times New Roman"/>
      <w:b/>
      <w:bCs/>
      <w:color w:val="000000"/>
      <w:spacing w:val="0"/>
      <w:w w:val="100"/>
      <w:position w:val="0"/>
      <w:sz w:val="18"/>
      <w:szCs w:val="18"/>
      <w:u w:val="none"/>
      <w:lang w:val="ru-RU" w:eastAsia="ru-RU" w:bidi="ru-RU"/>
    </w:rPr>
  </w:style>
  <w:style w:type="character" w:customStyle="1" w:styleId="38">
    <w:name w:val="ConsPlusNormal Знак"/>
    <w:link w:val="16"/>
    <w:qFormat/>
    <w:locked/>
    <w:uiPriority w:val="0"/>
    <w:rPr>
      <w:rFonts w:ascii="Calibri" w:hAnsi="Calibri" w:eastAsia="Times New Roman" w:cs="Calibri"/>
      <w:szCs w:val="20"/>
      <w:lang w:eastAsia="ru-RU"/>
    </w:rPr>
  </w:style>
  <w:style w:type="character" w:customStyle="1" w:styleId="39">
    <w:name w:val="Неразрешенное упоминание1"/>
    <w:semiHidden/>
    <w:unhideWhenUsed/>
    <w:qFormat/>
    <w:uiPriority w:val="99"/>
    <w:rPr>
      <w:color w:val="605E5C"/>
      <w:shd w:val="clear" w:color="auto" w:fill="E1DFDD"/>
    </w:rPr>
  </w:style>
  <w:style w:type="character" w:customStyle="1" w:styleId="40">
    <w:name w:val="ConsPlusTitle1"/>
    <w:link w:val="17"/>
    <w:qFormat/>
    <w:locked/>
    <w:uiPriority w:val="99"/>
    <w:rPr>
      <w:rFonts w:ascii="Calibri" w:hAnsi="Calibri" w:eastAsia="Times New Roman" w:cs="Calibri"/>
      <w:b/>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5408</Words>
  <Characters>30828</Characters>
  <Lines>256</Lines>
  <Paragraphs>72</Paragraphs>
  <TotalTime>509</TotalTime>
  <ScaleCrop>false</ScaleCrop>
  <LinksUpToDate>false</LinksUpToDate>
  <CharactersWithSpaces>36164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2023-02-20T05:40:00Z</dcterms:created>
  <dc:creator>admin</dc:creator>
  <cp:lastModifiedBy>Надежда</cp:lastModifiedBy>
  <cp:lastPrinted>2023-02-06T11:23:00Z</cp:lastPrinted>
  <dcterms:modified xsi:type="dcterms:W3CDTF">2025-04-03T12:20:17Z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AF6244AB6DC14E9E94676751CD04AFB6_13</vt:lpwstr>
  </property>
</Properties>
</file>