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Обзор обращений, поступивших в 2022 году в комиссию по делам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несовершеннолетних  и защите их прав при администрации Новоселицкого муниципального округа Ставропольского края, и принятых мерах.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делам несовершеннолетних и защите их прав при администрации Новоселицкого муниципального округа Ставропольского края (далее - комиссия) организован мониторинг информации по результатам рассмотрения обращений граждан и принятых мерах.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>За 2022 год в комисси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поступило 2 обращени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 вопрос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енадлежащего исполнения родител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ьский обязанностей и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об оказании помощи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в вопросах воспитания несовершеннолетнего.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Семьи посещены по месту жительства, с </w:t>
      </w:r>
      <w:r>
        <w:rPr>
          <w:rFonts w:ascii="Times New Roman" w:hAnsi="Times New Roman"/>
          <w:sz w:val="28"/>
          <w:szCs w:val="28"/>
        </w:rPr>
        <w:t>родителями</w:t>
      </w:r>
      <w:r>
        <w:rPr>
          <w:rFonts w:ascii="Times New Roman" w:hAnsi="Times New Roman"/>
          <w:sz w:val="28"/>
          <w:szCs w:val="28"/>
        </w:rPr>
        <w:t xml:space="preserve"> проведены профилактические беседы по вопрос</w:t>
      </w:r>
      <w:r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воспитания детей. Разъяснены нормы </w:t>
      </w:r>
      <w:r>
        <w:rPr>
          <w:rFonts w:ascii="Times New Roman" w:hAnsi="Times New Roman"/>
          <w:sz w:val="28"/>
          <w:szCs w:val="28"/>
        </w:rPr>
        <w:t>действующего законодательства</w:t>
      </w:r>
      <w:r>
        <w:rPr>
          <w:rFonts w:ascii="Times New Roman" w:hAnsi="Times New Roman"/>
          <w:sz w:val="28"/>
          <w:szCs w:val="28"/>
        </w:rPr>
        <w:t xml:space="preserve">, а также ответственность за осуществление родительских прав в ущерб правам и интересам детей. </w:t>
      </w:r>
      <w:r>
        <w:rPr>
          <w:rFonts w:ascii="Times New Roman" w:hAnsi="Times New Roman"/>
          <w:sz w:val="28"/>
          <w:szCs w:val="28"/>
        </w:rPr>
        <w:t>В целях налаживания детско-родительских отношений проведена работа по привлечению к работе с членами семьи психолога.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вопросам, содержащимся в обращении, комиссией даны разъяснения, а также приняты конкретные меры, в рамках компетенции, направленные на защиту прав и законных интересов несовершеннолетних.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Droid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Droid Sans Fallback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Droid Sans Fallback" w:cs="Droid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Droid Sans Fallback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Droid Sans Fallback" w:cs="Droid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Droid Sans Fallback" w:cs="Droid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Droid Sans Fallback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Droid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Droid Sans Devanagari"/>
    </w:rPr>
  </w:style>
  <w:style w:type="paragraph" w:styleId="21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Droid Sans Fallback" w:cs="Droid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Droid Sans Fallback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Droid Sans Fallback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4">
    <w:name w:val="Колонтитул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Droid Sans Fallback" w:cs="Droid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6">
    <w:name w:val="Title"/>
    <w:next w:val="Normal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Droid Sans Fallback" w:cs="Droid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2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LibreOffice/7.5.9.2$Linux_X86_64 LibreOffice_project/50$Build-2</Application>
  <AppVersion>15.0000</AppVersion>
  <Pages>1</Pages>
  <Words>147</Words>
  <Characters>1030</Characters>
  <CharactersWithSpaces>1173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2024-07-26T14:38:39Z</dcterms:modified>
  <cp:revision>1</cp:revision>
  <dc:subject/>
  <dc:title/>
</cp:coreProperties>
</file>