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6E" w:rsidRPr="0055698C" w:rsidRDefault="0041536E" w:rsidP="0041536E">
      <w:pPr>
        <w:pStyle w:val="ConsPlusNormal"/>
        <w:ind w:left="51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698C">
        <w:rPr>
          <w:rFonts w:ascii="Times New Roman" w:hAnsi="Times New Roman" w:cs="Times New Roman"/>
          <w:sz w:val="28"/>
          <w:szCs w:val="28"/>
        </w:rPr>
        <w:t>УТВЕРЖДЕНА</w:t>
      </w:r>
    </w:p>
    <w:p w:rsidR="0041536E" w:rsidRPr="0055698C" w:rsidRDefault="0041536E" w:rsidP="0041536E">
      <w:pPr>
        <w:autoSpaceDE w:val="0"/>
        <w:autoSpaceDN w:val="0"/>
        <w:adjustRightInd w:val="0"/>
        <w:ind w:left="5160"/>
        <w:jc w:val="center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ind w:left="516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приказом министерства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ind w:left="516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экономического развития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ind w:left="516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Ставропольского края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ind w:left="5160"/>
        <w:jc w:val="center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ind w:left="516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от  28 июля 2020 г. № 290/од</w:t>
      </w: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БАЛЛЬНАЯ ШКАЛА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показателей оценки критериев конкурсного отбора субъектов малого и среднего предпринимательства в Ставропольском крае для оказания государственной поддержки в виде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</w:t>
      </w: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1. Критерии конкурсного отбора субъектов малого и среднего предпринимательства в Ставропольском крае для субсидирования за счет средств бюджета Ставропольского края части затрат субъектов малого и среднего предпринимательства, занимающихся социально значимыми видами деятельности (далее соответственно – критерии конкурсного отбора, субъект предпринимательства, субсидия):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1.1. Срок экономической окупаемости проекта, реализуемого на территории Ставропольского края, направленного на осуществление социально значимого вида деятельности, указанный в бизнес-плане (технико-экономическом обосновании) проекта (далее – бизнес-план):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до 2 лет включительно – 100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до 4 лет включительно – 60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свыше 4 лет – 0 баллов.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1.2. Срок бюджетной окупаемости проекта, указанный в бизнес-плане: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до 2 лет включительно – 100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до 4 лет включительно – 60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свыше 4 лет – 0 баллов.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1.3. Количество планируемых к созданию новых рабочих мест (количество полных ставок) в ходе реализации проекта, указанное в бизнес-плане: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6 и более рабочих мест – 100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от 2 до 5 рабочих мест включительно – 60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от 0 до 1 рабочего места – 0 баллов.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1.4. Место реализации проекта, указанное в бизнес-плане: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муниципальные образования Ставропольского края, за исключением городов Лермонтова, Минеральные Воды, Невинномысска, Ставрополя, городов-курортов Ессентуки, Железноводска, Кисловодска, Пятигорска, – 100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города Лермонтов, Минеральные Воды, Невинномысск, города-курорты Ессентуки, Железноводск, Кисловодск – 90 баллов;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город-курорт Пятигорск, город Ставрополь – 80 баллов.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lastRenderedPageBreak/>
        <w:t>2. Оценка документов, представленных на конкурсный отбор (далее – документы), по критериям конкурсного отбора производится с использованием показателя соответствия документов критериям конкурсного отбора, который рассчитывается по следующей формуле: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3"/>
          <w:sz w:val="28"/>
          <w:szCs w:val="28"/>
        </w:rPr>
        <w:drawing>
          <wp:inline distT="0" distB="0" distL="0" distR="0">
            <wp:extent cx="1233170" cy="712470"/>
            <wp:effectExtent l="0" t="0" r="0" b="0"/>
            <wp:docPr id="2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124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98C">
        <w:rPr>
          <w:rFonts w:ascii="Times New Roman" w:hAnsi="Times New Roman"/>
          <w:sz w:val="28"/>
          <w:szCs w:val="28"/>
        </w:rPr>
        <w:t>, где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Э – значение показателя эффективности предоставления субсидии;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SUM – знак суммирования;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б</w:t>
      </w:r>
      <w:r w:rsidRPr="0055698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5698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5698C">
        <w:rPr>
          <w:rFonts w:ascii="Times New Roman" w:hAnsi="Times New Roman"/>
          <w:sz w:val="28"/>
          <w:szCs w:val="28"/>
        </w:rPr>
        <w:t>– балл оценки i-го критерия конкурсного отбора;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position w:val="-8"/>
          <w:sz w:val="28"/>
          <w:szCs w:val="28"/>
          <w:lang w:val="en-US"/>
        </w:rPr>
        <w:t>p</w:t>
      </w:r>
      <w:r w:rsidRPr="0055698C">
        <w:rPr>
          <w:rFonts w:ascii="Times New Roman" w:hAnsi="Times New Roman"/>
          <w:position w:val="-8"/>
          <w:sz w:val="28"/>
          <w:szCs w:val="28"/>
          <w:vertAlign w:val="subscript"/>
          <w:lang w:val="en-US"/>
        </w:rPr>
        <w:t>i</w:t>
      </w:r>
      <w:r w:rsidRPr="0055698C">
        <w:rPr>
          <w:rFonts w:ascii="Times New Roman" w:hAnsi="Times New Roman"/>
          <w:position w:val="-8"/>
          <w:sz w:val="28"/>
          <w:szCs w:val="28"/>
          <w:vertAlign w:val="subscript"/>
        </w:rPr>
        <w:t xml:space="preserve"> </w:t>
      </w:r>
      <w:r w:rsidRPr="0055698C">
        <w:rPr>
          <w:rFonts w:ascii="Times New Roman" w:hAnsi="Times New Roman"/>
          <w:sz w:val="28"/>
          <w:szCs w:val="28"/>
        </w:rPr>
        <w:t>– значение весового коэффициента i-го критерия конкурсного отбора;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k – общее количество критериев конкурсного отбора.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Сумма значений весовых коэффициентов критериев конкурсного отбора равна 1,0.</w:t>
      </w: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3. Значения весовых коэффициентов критериев конкурсного отбора приведены в таблице 1.</w:t>
      </w:r>
    </w:p>
    <w:p w:rsidR="0041536E" w:rsidRPr="0055698C" w:rsidRDefault="0041536E" w:rsidP="0041536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Таблица 1</w:t>
      </w: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ЗНАЧЕНИЯ</w:t>
      </w:r>
    </w:p>
    <w:p w:rsidR="0041536E" w:rsidRPr="0055698C" w:rsidRDefault="0041536E" w:rsidP="004153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весовых коэффициентов критериев конкурсного отбора</w:t>
      </w: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611"/>
        <w:gridCol w:w="3101"/>
      </w:tblGrid>
      <w:tr w:rsidR="0041536E" w:rsidRPr="0055698C" w:rsidTr="00AB17CC">
        <w:tc>
          <w:tcPr>
            <w:tcW w:w="648" w:type="dxa"/>
            <w:tcBorders>
              <w:bottom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611" w:type="dxa"/>
            <w:tcBorders>
              <w:bottom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Значение весового коэффициента критерия конкурсного отбора</w:t>
            </w:r>
          </w:p>
        </w:tc>
      </w:tr>
      <w:tr w:rsidR="0041536E" w:rsidRPr="0055698C" w:rsidTr="00AB17CC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Срок экономической окупаемости проекта, указанный в бизнес-плане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1536E" w:rsidRPr="0055698C" w:rsidTr="00AB17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Срок бюджетной окупаемости проекта, указанный в бизнес-плане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41536E" w:rsidRPr="0055698C" w:rsidTr="00AB17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Количество планируемых к созданию новых рабочих мест (количество полных ставок) в ходе реализации проекта, указанное в бизнес-плане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</w:tr>
      <w:tr w:rsidR="0041536E" w:rsidRPr="0055698C" w:rsidTr="00AB17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Место реализации проекта, указанное в бизнес-плане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</w:tr>
      <w:tr w:rsidR="0041536E" w:rsidRPr="0055698C" w:rsidTr="00AB17CC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</w:tbl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36E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lastRenderedPageBreak/>
        <w:t xml:space="preserve">4. Оценка соответствия значений показателя эффективности предоставления субсидии критериям конкурсного отбора приведена в таблице 2. </w:t>
      </w: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Таблица 2</w:t>
      </w:r>
    </w:p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 w:val="1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ОЦЕНКА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соответствия значений показателя эффективности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предоставления субсидии критериям конкурсного отбора</w:t>
      </w:r>
    </w:p>
    <w:p w:rsidR="0041536E" w:rsidRPr="0055698C" w:rsidRDefault="0041536E" w:rsidP="0041536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2721"/>
        <w:gridCol w:w="1128"/>
        <w:gridCol w:w="1579"/>
        <w:gridCol w:w="1474"/>
        <w:gridCol w:w="1728"/>
      </w:tblGrid>
      <w:tr w:rsidR="0041536E" w:rsidRPr="0055698C" w:rsidTr="00AB17CC">
        <w:trPr>
          <w:trHeight w:val="25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Значение критерия конкурсного отбора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Балл оценки i-го критерия конкурсного отбора </w:t>
            </w:r>
            <w:r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308610" cy="308610"/>
                  <wp:effectExtent l="19050" t="0" r="0" b="0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Значение весового коэффициента i-го критерия конкурсного отбора </w:t>
            </w:r>
            <w:r>
              <w:rPr>
                <w:rFonts w:ascii="Times New Roman" w:hAnsi="Times New Roman"/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308610" cy="308610"/>
                  <wp:effectExtent l="19050" t="0" r="0" b="0"/>
                  <wp:docPr id="2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Средневзвешенный балл</w:t>
            </w:r>
          </w:p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53085" cy="308610"/>
                  <wp:effectExtent l="19050" t="0" r="0" b="0"/>
                  <wp:docPr id="2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0861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36E" w:rsidRPr="0055698C" w:rsidRDefault="0041536E" w:rsidP="0041536E">
      <w:pPr>
        <w:rPr>
          <w:rFonts w:ascii="Times New Roman" w:hAnsi="Times New Roman"/>
          <w:sz w:val="2"/>
          <w:szCs w:val="2"/>
        </w:rPr>
      </w:pPr>
    </w:p>
    <w:tbl>
      <w:tblPr>
        <w:tblW w:w="9360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2721"/>
        <w:gridCol w:w="1128"/>
        <w:gridCol w:w="1579"/>
        <w:gridCol w:w="1474"/>
        <w:gridCol w:w="1728"/>
      </w:tblGrid>
      <w:tr w:rsidR="0041536E" w:rsidRPr="0055698C" w:rsidTr="00AB17CC">
        <w:trPr>
          <w:trHeight w:val="146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536E" w:rsidRPr="0055698C" w:rsidTr="00AB17CC">
        <w:trPr>
          <w:trHeight w:val="1257"/>
        </w:trPr>
        <w:tc>
          <w:tcPr>
            <w:tcW w:w="730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Срок экономической окупаемости проекта, указанный в бизнес-плане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36E" w:rsidRPr="0055698C" w:rsidTr="00AB17CC">
        <w:tc>
          <w:tcPr>
            <w:tcW w:w="730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Срок бюджетной окупаемости проекта, указанный в бизнес-плане</w:t>
            </w:r>
          </w:p>
        </w:tc>
        <w:tc>
          <w:tcPr>
            <w:tcW w:w="11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7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36E" w:rsidRPr="0055698C" w:rsidTr="00AB17CC">
        <w:tc>
          <w:tcPr>
            <w:tcW w:w="730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Количество планируемых к созданию новых рабочих мест (количество полных ставок) в ходе реализации проекта, указанное в бизнес-плане</w:t>
            </w:r>
          </w:p>
        </w:tc>
        <w:tc>
          <w:tcPr>
            <w:tcW w:w="11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7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36E" w:rsidRPr="0055698C" w:rsidTr="00AB17CC">
        <w:tc>
          <w:tcPr>
            <w:tcW w:w="730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 xml:space="preserve">Место реализации проекта, указанное в бизнес-плане </w:t>
            </w:r>
          </w:p>
        </w:tc>
        <w:tc>
          <w:tcPr>
            <w:tcW w:w="11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98C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728" w:type="dxa"/>
          </w:tcPr>
          <w:p w:rsidR="0041536E" w:rsidRPr="0055698C" w:rsidRDefault="0041536E" w:rsidP="00AB1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36E" w:rsidRPr="0055698C" w:rsidRDefault="0041536E" w:rsidP="0041536E">
      <w:pPr>
        <w:autoSpaceDE w:val="0"/>
        <w:autoSpaceDN w:val="0"/>
        <w:adjustRightInd w:val="0"/>
        <w:rPr>
          <w:rFonts w:ascii="Times New Roman" w:hAnsi="Times New Roman"/>
          <w:sz w:val="1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5698C">
        <w:rPr>
          <w:rFonts w:ascii="Times New Roman" w:hAnsi="Times New Roman"/>
          <w:sz w:val="28"/>
          <w:szCs w:val="28"/>
        </w:rPr>
        <w:t>5. Максимально возможная оценка документов по критериям конкурсного отбора – 100 баллов.</w:t>
      </w: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36E" w:rsidRPr="0055698C" w:rsidRDefault="0041536E" w:rsidP="00415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6568" w:rsidRDefault="0041536E" w:rsidP="0041536E">
      <w:pPr>
        <w:jc w:val="center"/>
      </w:pPr>
      <w:r>
        <w:t>_________________________</w:t>
      </w:r>
    </w:p>
    <w:sectPr w:rsidR="009E6568" w:rsidSect="0041536E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19" w:rsidRDefault="00334619" w:rsidP="0041536E">
      <w:r>
        <w:separator/>
      </w:r>
    </w:p>
  </w:endnote>
  <w:endnote w:type="continuationSeparator" w:id="0">
    <w:p w:rsidR="00334619" w:rsidRDefault="00334619" w:rsidP="0041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19" w:rsidRDefault="00334619" w:rsidP="0041536E">
      <w:r>
        <w:separator/>
      </w:r>
    </w:p>
  </w:footnote>
  <w:footnote w:type="continuationSeparator" w:id="0">
    <w:p w:rsidR="00334619" w:rsidRDefault="00334619" w:rsidP="0041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4066"/>
      <w:docPartObj>
        <w:docPartGallery w:val="Page Numbers (Top of Page)"/>
        <w:docPartUnique/>
      </w:docPartObj>
    </w:sdtPr>
    <w:sdtEndPr/>
    <w:sdtContent>
      <w:p w:rsidR="0041536E" w:rsidRDefault="0041536E">
        <w:pPr>
          <w:pStyle w:val="a5"/>
          <w:jc w:val="right"/>
        </w:pPr>
        <w:r w:rsidRPr="0041536E">
          <w:rPr>
            <w:rFonts w:ascii="Times New Roman" w:hAnsi="Times New Roman"/>
            <w:sz w:val="28"/>
          </w:rPr>
          <w:fldChar w:fldCharType="begin"/>
        </w:r>
        <w:r w:rsidRPr="0041536E">
          <w:rPr>
            <w:rFonts w:ascii="Times New Roman" w:hAnsi="Times New Roman"/>
            <w:sz w:val="28"/>
          </w:rPr>
          <w:instrText xml:space="preserve"> PAGE   \* MERGEFORMAT </w:instrText>
        </w:r>
        <w:r w:rsidRPr="0041536E">
          <w:rPr>
            <w:rFonts w:ascii="Times New Roman" w:hAnsi="Times New Roman"/>
            <w:sz w:val="28"/>
          </w:rPr>
          <w:fldChar w:fldCharType="separate"/>
        </w:r>
        <w:r w:rsidR="00DF4B41">
          <w:rPr>
            <w:rFonts w:ascii="Times New Roman" w:hAnsi="Times New Roman"/>
            <w:noProof/>
            <w:sz w:val="28"/>
          </w:rPr>
          <w:t>2</w:t>
        </w:r>
        <w:r w:rsidRPr="0041536E">
          <w:rPr>
            <w:rFonts w:ascii="Times New Roman" w:hAnsi="Times New Roman"/>
            <w:sz w:val="28"/>
          </w:rPr>
          <w:fldChar w:fldCharType="end"/>
        </w:r>
      </w:p>
    </w:sdtContent>
  </w:sdt>
  <w:p w:rsidR="0041536E" w:rsidRDefault="004153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6E"/>
    <w:rsid w:val="00334619"/>
    <w:rsid w:val="0041536E"/>
    <w:rsid w:val="006E3CB9"/>
    <w:rsid w:val="008B2737"/>
    <w:rsid w:val="00B850CB"/>
    <w:rsid w:val="00D912F5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349C4-F0EA-4669-916B-9BD5FE68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6E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53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36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53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36E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53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36E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ПРИВАЛОВА</cp:lastModifiedBy>
  <cp:revision>2</cp:revision>
  <dcterms:created xsi:type="dcterms:W3CDTF">2022-11-17T13:57:00Z</dcterms:created>
  <dcterms:modified xsi:type="dcterms:W3CDTF">2022-11-17T13:57:00Z</dcterms:modified>
</cp:coreProperties>
</file>