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5F" w14:textId="1E408D49" w:rsidR="00ED1711" w:rsidRPr="00F10141"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bookmarkStart w:id="0" w:name="_GoBack"/>
      <w:bookmarkEnd w:id="0"/>
      <w:r w:rsidRPr="00F10141">
        <w:rPr>
          <w:rFonts w:ascii="Times New Roman" w:hAnsi="Times New Roman" w:cs="Times New Roman"/>
          <w:b/>
          <w:sz w:val="28"/>
          <w:szCs w:val="28"/>
        </w:rPr>
        <w:t xml:space="preserve">ОСНОВНЫЕ </w:t>
      </w:r>
      <w:r w:rsidR="00ED1711" w:rsidRPr="00F10141">
        <w:rPr>
          <w:rFonts w:ascii="Times New Roman" w:hAnsi="Times New Roman" w:cs="Times New Roman"/>
          <w:b/>
          <w:sz w:val="28"/>
          <w:szCs w:val="28"/>
        </w:rPr>
        <w:t xml:space="preserve">МЕРЫ ПРАВИТЕЛЬСТВА РОССИИ </w:t>
      </w:r>
    </w:p>
    <w:p w14:paraId="1350876A"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ПО ПОВЫШЕНИЮ УСТОЙЧИВОСТИ РАЗВИТИЯ</w:t>
      </w:r>
    </w:p>
    <w:p w14:paraId="1367AC60"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РОССИЙСКОЙ ЭКОНОМИКИ В УСЛОВИЯХ САНКЦИЙ</w:t>
      </w:r>
    </w:p>
    <w:p w14:paraId="5E4511B5" w14:textId="77777777" w:rsidR="004C38AE" w:rsidRPr="00F10141" w:rsidRDefault="004C38AE" w:rsidP="006F24B7">
      <w:pPr>
        <w:spacing w:line="276" w:lineRule="auto"/>
        <w:ind w:firstLine="567"/>
        <w:contextualSpacing/>
        <w:jc w:val="right"/>
        <w:rPr>
          <w:rFonts w:ascii="Times New Roman" w:hAnsi="Times New Roman" w:cs="Times New Roman"/>
          <w:b/>
          <w:sz w:val="24"/>
          <w:szCs w:val="24"/>
        </w:rPr>
      </w:pPr>
    </w:p>
    <w:p w14:paraId="2C0E9975" w14:textId="22937D89" w:rsidR="006F24B7" w:rsidRDefault="006F24B7" w:rsidP="006F24B7">
      <w:pPr>
        <w:spacing w:line="276" w:lineRule="auto"/>
        <w:ind w:firstLine="567"/>
        <w:contextualSpacing/>
        <w:jc w:val="right"/>
        <w:rPr>
          <w:rFonts w:ascii="Times New Roman" w:hAnsi="Times New Roman" w:cs="Times New Roman"/>
          <w:b/>
          <w:sz w:val="24"/>
          <w:szCs w:val="24"/>
        </w:rPr>
      </w:pPr>
      <w:r w:rsidRPr="00004710">
        <w:rPr>
          <w:rFonts w:ascii="Times New Roman" w:hAnsi="Times New Roman" w:cs="Times New Roman"/>
          <w:b/>
          <w:sz w:val="24"/>
          <w:szCs w:val="24"/>
          <w:highlight w:val="cyan"/>
        </w:rPr>
        <w:t xml:space="preserve">на </w:t>
      </w:r>
      <w:r w:rsidR="004C777D">
        <w:rPr>
          <w:rFonts w:ascii="Times New Roman" w:hAnsi="Times New Roman" w:cs="Times New Roman"/>
          <w:b/>
          <w:sz w:val="24"/>
          <w:szCs w:val="24"/>
          <w:highlight w:val="cyan"/>
        </w:rPr>
        <w:t>30.09.</w:t>
      </w:r>
      <w:r w:rsidR="00DE6481" w:rsidRPr="00004710">
        <w:rPr>
          <w:rFonts w:ascii="Times New Roman" w:hAnsi="Times New Roman" w:cs="Times New Roman"/>
          <w:b/>
          <w:sz w:val="24"/>
          <w:szCs w:val="24"/>
          <w:highlight w:val="cyan"/>
        </w:rPr>
        <w:t>202</w:t>
      </w:r>
      <w:r w:rsidR="00DB1684" w:rsidRPr="00004710">
        <w:rPr>
          <w:rFonts w:ascii="Times New Roman" w:hAnsi="Times New Roman" w:cs="Times New Roman"/>
          <w:b/>
          <w:sz w:val="24"/>
          <w:szCs w:val="24"/>
          <w:highlight w:val="cyan"/>
        </w:rPr>
        <w:t>4</w:t>
      </w:r>
      <w:r w:rsidR="00DE73B2" w:rsidRPr="00004710">
        <w:rPr>
          <w:rStyle w:val="af5"/>
          <w:rFonts w:ascii="Times New Roman" w:hAnsi="Times New Roman" w:cs="Times New Roman"/>
          <w:b/>
          <w:sz w:val="24"/>
          <w:szCs w:val="24"/>
          <w:highlight w:val="cyan"/>
        </w:rPr>
        <w:footnoteReference w:id="1"/>
      </w:r>
    </w:p>
    <w:p w14:paraId="7A2FA00D" w14:textId="77777777" w:rsidR="000104C7" w:rsidRDefault="000104C7" w:rsidP="00D9041F">
      <w:pPr>
        <w:autoSpaceDE w:val="0"/>
        <w:autoSpaceDN w:val="0"/>
        <w:adjustRightInd w:val="0"/>
        <w:spacing w:after="0" w:line="240" w:lineRule="auto"/>
        <w:jc w:val="both"/>
        <w:rPr>
          <w:rFonts w:ascii="Times New Roman" w:hAnsi="Times New Roman" w:cs="Times New Roman"/>
          <w:sz w:val="24"/>
          <w:szCs w:val="24"/>
          <w:highlight w:val="green"/>
        </w:rPr>
      </w:pPr>
    </w:p>
    <w:p w14:paraId="76D2057F" w14:textId="77777777" w:rsidR="00D9041F" w:rsidRPr="00B86BA9" w:rsidRDefault="00D9041F" w:rsidP="006F24B7">
      <w:pPr>
        <w:spacing w:line="276" w:lineRule="auto"/>
        <w:ind w:firstLine="567"/>
        <w:contextualSpacing/>
        <w:jc w:val="right"/>
        <w:rPr>
          <w:rFonts w:ascii="Times New Roman" w:hAnsi="Times New Roman" w:cs="Times New Roman"/>
          <w:b/>
          <w:sz w:val="24"/>
          <w:szCs w:val="24"/>
        </w:rPr>
      </w:pPr>
    </w:p>
    <w:p w14:paraId="72B4EE4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2225024A" w14:textId="77777777" w:rsidR="001F5D02" w:rsidRPr="00F10141" w:rsidRDefault="001F5D02" w:rsidP="00E211DF">
      <w:pPr>
        <w:spacing w:line="276" w:lineRule="auto"/>
        <w:ind w:firstLine="567"/>
        <w:contextualSpacing/>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1940441869"/>
        <w:docPartObj>
          <w:docPartGallery w:val="Table of Contents"/>
          <w:docPartUnique/>
        </w:docPartObj>
      </w:sdtPr>
      <w:sdtEndPr>
        <w:rPr>
          <w:b/>
          <w:bCs/>
        </w:rPr>
      </w:sdtEndPr>
      <w:sdtContent>
        <w:p w14:paraId="1D02D614" w14:textId="73C0A1A5" w:rsidR="0078505E" w:rsidRPr="00F10141" w:rsidRDefault="0078505E" w:rsidP="0078505E">
          <w:pPr>
            <w:pStyle w:val="af2"/>
            <w:jc w:val="center"/>
            <w:rPr>
              <w:rFonts w:ascii="Times New Roman" w:hAnsi="Times New Roman" w:cs="Times New Roman"/>
              <w:b/>
              <w:bCs/>
              <w:color w:val="auto"/>
              <w:sz w:val="24"/>
              <w:szCs w:val="24"/>
            </w:rPr>
          </w:pPr>
          <w:r w:rsidRPr="00F10141">
            <w:rPr>
              <w:rFonts w:ascii="Times New Roman" w:hAnsi="Times New Roman" w:cs="Times New Roman"/>
              <w:b/>
              <w:bCs/>
              <w:color w:val="auto"/>
              <w:sz w:val="24"/>
              <w:szCs w:val="24"/>
            </w:rPr>
            <w:t>Оглавление</w:t>
          </w:r>
        </w:p>
        <w:p w14:paraId="6544BD38" w14:textId="77777777" w:rsidR="00560778" w:rsidRPr="00F10141" w:rsidRDefault="00560778" w:rsidP="00560778">
          <w:pPr>
            <w:rPr>
              <w:rFonts w:ascii="Times New Roman" w:hAnsi="Times New Roman" w:cs="Times New Roman"/>
              <w:lang w:eastAsia="ru-RU"/>
            </w:rPr>
          </w:pPr>
        </w:p>
        <w:p w14:paraId="4D203494" w14:textId="77777777" w:rsidR="00913080" w:rsidRDefault="0078505E">
          <w:pPr>
            <w:pStyle w:val="11"/>
            <w:rPr>
              <w:rFonts w:cstheme="minorBidi"/>
              <w:noProof/>
            </w:rPr>
          </w:pPr>
          <w:r w:rsidRPr="00270885">
            <w:rPr>
              <w:sz w:val="24"/>
              <w:szCs w:val="24"/>
            </w:rPr>
            <w:fldChar w:fldCharType="begin"/>
          </w:r>
          <w:r w:rsidRPr="00270885">
            <w:rPr>
              <w:sz w:val="24"/>
              <w:szCs w:val="24"/>
            </w:rPr>
            <w:instrText xml:space="preserve"> TOC \o "1-3" \h \z \u </w:instrText>
          </w:r>
          <w:r w:rsidRPr="00270885">
            <w:rPr>
              <w:sz w:val="24"/>
              <w:szCs w:val="24"/>
            </w:rPr>
            <w:fldChar w:fldCharType="separate"/>
          </w:r>
          <w:hyperlink w:anchor="_Toc178606966" w:history="1">
            <w:r w:rsidR="00913080" w:rsidRPr="00913080">
              <w:rPr>
                <w:rStyle w:val="a4"/>
                <w:rFonts w:ascii="Times New Roman" w:hAnsi="Times New Roman"/>
                <w:b/>
                <w:noProof/>
                <w:highlight w:val="cyan"/>
              </w:rPr>
              <w:t>ВРЕЗКА. ТЕХНОЛОГИЧЕСКИЙ СУВЕРЕНИТЕТ</w:t>
            </w:r>
            <w:r w:rsidR="00913080" w:rsidRPr="00913080">
              <w:rPr>
                <w:noProof/>
                <w:webHidden/>
                <w:highlight w:val="cyan"/>
              </w:rPr>
              <w:tab/>
            </w:r>
            <w:r w:rsidR="00913080" w:rsidRPr="00913080">
              <w:rPr>
                <w:noProof/>
                <w:webHidden/>
                <w:highlight w:val="cyan"/>
              </w:rPr>
              <w:fldChar w:fldCharType="begin"/>
            </w:r>
            <w:r w:rsidR="00913080" w:rsidRPr="00913080">
              <w:rPr>
                <w:noProof/>
                <w:webHidden/>
                <w:highlight w:val="cyan"/>
              </w:rPr>
              <w:instrText xml:space="preserve"> PAGEREF _Toc178606966 \h </w:instrText>
            </w:r>
            <w:r w:rsidR="00913080" w:rsidRPr="00913080">
              <w:rPr>
                <w:noProof/>
                <w:webHidden/>
                <w:highlight w:val="cyan"/>
              </w:rPr>
            </w:r>
            <w:r w:rsidR="00913080" w:rsidRPr="00913080">
              <w:rPr>
                <w:noProof/>
                <w:webHidden/>
                <w:highlight w:val="cyan"/>
              </w:rPr>
              <w:fldChar w:fldCharType="separate"/>
            </w:r>
            <w:r w:rsidR="00913080" w:rsidRPr="00913080">
              <w:rPr>
                <w:noProof/>
                <w:webHidden/>
                <w:highlight w:val="cyan"/>
              </w:rPr>
              <w:t>2</w:t>
            </w:r>
            <w:r w:rsidR="00913080" w:rsidRPr="00913080">
              <w:rPr>
                <w:noProof/>
                <w:webHidden/>
                <w:highlight w:val="cyan"/>
              </w:rPr>
              <w:fldChar w:fldCharType="end"/>
            </w:r>
          </w:hyperlink>
        </w:p>
        <w:p w14:paraId="678DE36F" w14:textId="77777777" w:rsidR="00913080" w:rsidRDefault="00F64307">
          <w:pPr>
            <w:pStyle w:val="11"/>
            <w:rPr>
              <w:rFonts w:cstheme="minorBidi"/>
              <w:noProof/>
            </w:rPr>
          </w:pPr>
          <w:hyperlink w:anchor="_Toc178606967" w:history="1">
            <w:r w:rsidR="00913080" w:rsidRPr="00913080">
              <w:rPr>
                <w:rStyle w:val="a4"/>
                <w:rFonts w:ascii="Times New Roman" w:hAnsi="Times New Roman"/>
                <w:b/>
                <w:noProof/>
                <w:highlight w:val="cyan"/>
              </w:rPr>
              <w:t>АНОНС МЕР</w:t>
            </w:r>
            <w:r w:rsidR="00913080" w:rsidRPr="00913080">
              <w:rPr>
                <w:noProof/>
                <w:webHidden/>
                <w:highlight w:val="cyan"/>
              </w:rPr>
              <w:tab/>
            </w:r>
            <w:r w:rsidR="00913080" w:rsidRPr="00913080">
              <w:rPr>
                <w:noProof/>
                <w:webHidden/>
                <w:highlight w:val="cyan"/>
              </w:rPr>
              <w:fldChar w:fldCharType="begin"/>
            </w:r>
            <w:r w:rsidR="00913080" w:rsidRPr="00913080">
              <w:rPr>
                <w:noProof/>
                <w:webHidden/>
                <w:highlight w:val="cyan"/>
              </w:rPr>
              <w:instrText xml:space="preserve"> PAGEREF _Toc178606967 \h </w:instrText>
            </w:r>
            <w:r w:rsidR="00913080" w:rsidRPr="00913080">
              <w:rPr>
                <w:noProof/>
                <w:webHidden/>
                <w:highlight w:val="cyan"/>
              </w:rPr>
            </w:r>
            <w:r w:rsidR="00913080" w:rsidRPr="00913080">
              <w:rPr>
                <w:noProof/>
                <w:webHidden/>
                <w:highlight w:val="cyan"/>
              </w:rPr>
              <w:fldChar w:fldCharType="separate"/>
            </w:r>
            <w:r w:rsidR="00913080" w:rsidRPr="00913080">
              <w:rPr>
                <w:noProof/>
                <w:webHidden/>
                <w:highlight w:val="cyan"/>
              </w:rPr>
              <w:t>3</w:t>
            </w:r>
            <w:r w:rsidR="00913080" w:rsidRPr="00913080">
              <w:rPr>
                <w:noProof/>
                <w:webHidden/>
                <w:highlight w:val="cyan"/>
              </w:rPr>
              <w:fldChar w:fldCharType="end"/>
            </w:r>
          </w:hyperlink>
        </w:p>
        <w:p w14:paraId="495B1914" w14:textId="77777777" w:rsidR="00913080" w:rsidRDefault="00F64307">
          <w:pPr>
            <w:pStyle w:val="11"/>
            <w:rPr>
              <w:rFonts w:cstheme="minorBidi"/>
              <w:noProof/>
            </w:rPr>
          </w:pPr>
          <w:hyperlink w:anchor="_Toc178606968" w:history="1">
            <w:r w:rsidR="00913080" w:rsidRPr="003B3F66">
              <w:rPr>
                <w:rStyle w:val="a4"/>
                <w:rFonts w:ascii="Times New Roman" w:hAnsi="Times New Roman"/>
                <w:b/>
                <w:noProof/>
              </w:rPr>
              <w:t>ОТДЕЛЬНЫЕ МЕРЫ ПО ОБЕСПЕЧЕНИЮ РАБОТЫ ЭКОНОМИКИ В УСЛОВИЯХ ЧАСТИЧНОЙ МОБИЛИЗАЦИИ</w:t>
            </w:r>
            <w:r w:rsidR="00913080">
              <w:rPr>
                <w:noProof/>
                <w:webHidden/>
              </w:rPr>
              <w:tab/>
            </w:r>
            <w:r w:rsidR="00913080">
              <w:rPr>
                <w:noProof/>
                <w:webHidden/>
              </w:rPr>
              <w:fldChar w:fldCharType="begin"/>
            </w:r>
            <w:r w:rsidR="00913080">
              <w:rPr>
                <w:noProof/>
                <w:webHidden/>
              </w:rPr>
              <w:instrText xml:space="preserve"> PAGEREF _Toc178606968 \h </w:instrText>
            </w:r>
            <w:r w:rsidR="00913080">
              <w:rPr>
                <w:noProof/>
                <w:webHidden/>
              </w:rPr>
            </w:r>
            <w:r w:rsidR="00913080">
              <w:rPr>
                <w:noProof/>
                <w:webHidden/>
              </w:rPr>
              <w:fldChar w:fldCharType="separate"/>
            </w:r>
            <w:r w:rsidR="00913080">
              <w:rPr>
                <w:noProof/>
                <w:webHidden/>
              </w:rPr>
              <w:t>5</w:t>
            </w:r>
            <w:r w:rsidR="00913080">
              <w:rPr>
                <w:noProof/>
                <w:webHidden/>
              </w:rPr>
              <w:fldChar w:fldCharType="end"/>
            </w:r>
          </w:hyperlink>
        </w:p>
        <w:p w14:paraId="46DDE27E" w14:textId="77777777" w:rsidR="00913080" w:rsidRDefault="00F64307">
          <w:pPr>
            <w:pStyle w:val="11"/>
            <w:rPr>
              <w:rFonts w:cstheme="minorBidi"/>
              <w:noProof/>
            </w:rPr>
          </w:pPr>
          <w:hyperlink w:anchor="_Toc178606969" w:history="1">
            <w:r w:rsidR="00913080" w:rsidRPr="003B3F66">
              <w:rPr>
                <w:rStyle w:val="a4"/>
                <w:rFonts w:ascii="Times New Roman" w:hAnsi="Times New Roman"/>
                <w:b/>
                <w:noProof/>
              </w:rPr>
              <w:t>МЕРЫ ПРАВИТЕЛЬСТВА РОССИИ ПО ПОВЫШЕНИЮ УСТОЙЧИВОСТИ РАЗВИТИЯ ЭКОНОМИКИ В УСЛОВИЯХ САНКЦИЙ</w:t>
            </w:r>
            <w:r w:rsidR="00913080">
              <w:rPr>
                <w:noProof/>
                <w:webHidden/>
              </w:rPr>
              <w:tab/>
            </w:r>
            <w:r w:rsidR="00913080">
              <w:rPr>
                <w:noProof/>
                <w:webHidden/>
              </w:rPr>
              <w:fldChar w:fldCharType="begin"/>
            </w:r>
            <w:r w:rsidR="00913080">
              <w:rPr>
                <w:noProof/>
                <w:webHidden/>
              </w:rPr>
              <w:instrText xml:space="preserve"> PAGEREF _Toc178606969 \h </w:instrText>
            </w:r>
            <w:r w:rsidR="00913080">
              <w:rPr>
                <w:noProof/>
                <w:webHidden/>
              </w:rPr>
            </w:r>
            <w:r w:rsidR="00913080">
              <w:rPr>
                <w:noProof/>
                <w:webHidden/>
              </w:rPr>
              <w:fldChar w:fldCharType="separate"/>
            </w:r>
            <w:r w:rsidR="00913080">
              <w:rPr>
                <w:noProof/>
                <w:webHidden/>
              </w:rPr>
              <w:t>8</w:t>
            </w:r>
            <w:r w:rsidR="00913080">
              <w:rPr>
                <w:noProof/>
                <w:webHidden/>
              </w:rPr>
              <w:fldChar w:fldCharType="end"/>
            </w:r>
          </w:hyperlink>
        </w:p>
        <w:p w14:paraId="4946C787" w14:textId="77777777" w:rsidR="00913080" w:rsidRDefault="00F64307">
          <w:pPr>
            <w:pStyle w:val="11"/>
            <w:rPr>
              <w:rFonts w:cstheme="minorBidi"/>
              <w:noProof/>
            </w:rPr>
          </w:pPr>
          <w:hyperlink w:anchor="_Toc178606970" w:history="1">
            <w:r w:rsidR="00913080" w:rsidRPr="003B3F66">
              <w:rPr>
                <w:rStyle w:val="a4"/>
                <w:rFonts w:ascii="Times New Roman" w:hAnsi="Times New Roman"/>
                <w:b/>
                <w:noProof/>
              </w:rPr>
              <w:t>ПОДДЕРЖКА СИСТЕМООБРАЗУЮЩИХ КОМПАНИЙ</w:t>
            </w:r>
            <w:r w:rsidR="00913080">
              <w:rPr>
                <w:noProof/>
                <w:webHidden/>
              </w:rPr>
              <w:tab/>
            </w:r>
            <w:r w:rsidR="00913080">
              <w:rPr>
                <w:noProof/>
                <w:webHidden/>
              </w:rPr>
              <w:fldChar w:fldCharType="begin"/>
            </w:r>
            <w:r w:rsidR="00913080">
              <w:rPr>
                <w:noProof/>
                <w:webHidden/>
              </w:rPr>
              <w:instrText xml:space="preserve"> PAGEREF _Toc178606970 \h </w:instrText>
            </w:r>
            <w:r w:rsidR="00913080">
              <w:rPr>
                <w:noProof/>
                <w:webHidden/>
              </w:rPr>
            </w:r>
            <w:r w:rsidR="00913080">
              <w:rPr>
                <w:noProof/>
                <w:webHidden/>
              </w:rPr>
              <w:fldChar w:fldCharType="separate"/>
            </w:r>
            <w:r w:rsidR="00913080">
              <w:rPr>
                <w:noProof/>
                <w:webHidden/>
              </w:rPr>
              <w:t>8</w:t>
            </w:r>
            <w:r w:rsidR="00913080">
              <w:rPr>
                <w:noProof/>
                <w:webHidden/>
              </w:rPr>
              <w:fldChar w:fldCharType="end"/>
            </w:r>
          </w:hyperlink>
        </w:p>
        <w:p w14:paraId="3B615205" w14:textId="77777777" w:rsidR="00913080" w:rsidRDefault="00F64307">
          <w:pPr>
            <w:pStyle w:val="11"/>
            <w:rPr>
              <w:rFonts w:cstheme="minorBidi"/>
              <w:noProof/>
            </w:rPr>
          </w:pPr>
          <w:hyperlink w:anchor="_Toc178606971" w:history="1">
            <w:r w:rsidR="00913080" w:rsidRPr="003B3F66">
              <w:rPr>
                <w:rStyle w:val="a4"/>
                <w:rFonts w:ascii="Times New Roman" w:hAnsi="Times New Roman"/>
                <w:b/>
                <w:noProof/>
              </w:rPr>
              <w:t>ОТДЕЛЬНЫЕ СИСТЕМНЫЕ МЕРЫ</w:t>
            </w:r>
            <w:r w:rsidR="00913080">
              <w:rPr>
                <w:noProof/>
                <w:webHidden/>
              </w:rPr>
              <w:tab/>
            </w:r>
            <w:r w:rsidR="00913080">
              <w:rPr>
                <w:noProof/>
                <w:webHidden/>
              </w:rPr>
              <w:fldChar w:fldCharType="begin"/>
            </w:r>
            <w:r w:rsidR="00913080">
              <w:rPr>
                <w:noProof/>
                <w:webHidden/>
              </w:rPr>
              <w:instrText xml:space="preserve"> PAGEREF _Toc178606971 \h </w:instrText>
            </w:r>
            <w:r w:rsidR="00913080">
              <w:rPr>
                <w:noProof/>
                <w:webHidden/>
              </w:rPr>
            </w:r>
            <w:r w:rsidR="00913080">
              <w:rPr>
                <w:noProof/>
                <w:webHidden/>
              </w:rPr>
              <w:fldChar w:fldCharType="separate"/>
            </w:r>
            <w:r w:rsidR="00913080">
              <w:rPr>
                <w:noProof/>
                <w:webHidden/>
              </w:rPr>
              <w:t>9</w:t>
            </w:r>
            <w:r w:rsidR="00913080">
              <w:rPr>
                <w:noProof/>
                <w:webHidden/>
              </w:rPr>
              <w:fldChar w:fldCharType="end"/>
            </w:r>
          </w:hyperlink>
        </w:p>
        <w:p w14:paraId="1F946AB3" w14:textId="77777777" w:rsidR="00913080" w:rsidRDefault="00F64307">
          <w:pPr>
            <w:pStyle w:val="11"/>
            <w:rPr>
              <w:rFonts w:cstheme="minorBidi"/>
              <w:noProof/>
            </w:rPr>
          </w:pPr>
          <w:hyperlink w:anchor="_Toc178606972" w:history="1">
            <w:r w:rsidR="00913080" w:rsidRPr="003B3F66">
              <w:rPr>
                <w:rStyle w:val="a4"/>
                <w:rFonts w:ascii="Times New Roman" w:hAnsi="Times New Roman"/>
                <w:b/>
                <w:noProof/>
              </w:rPr>
              <w:t>НАЛОГИ</w:t>
            </w:r>
            <w:r w:rsidR="00913080">
              <w:rPr>
                <w:noProof/>
                <w:webHidden/>
              </w:rPr>
              <w:tab/>
            </w:r>
            <w:r w:rsidR="00913080">
              <w:rPr>
                <w:noProof/>
                <w:webHidden/>
              </w:rPr>
              <w:fldChar w:fldCharType="begin"/>
            </w:r>
            <w:r w:rsidR="00913080">
              <w:rPr>
                <w:noProof/>
                <w:webHidden/>
              </w:rPr>
              <w:instrText xml:space="preserve"> PAGEREF _Toc178606972 \h </w:instrText>
            </w:r>
            <w:r w:rsidR="00913080">
              <w:rPr>
                <w:noProof/>
                <w:webHidden/>
              </w:rPr>
            </w:r>
            <w:r w:rsidR="00913080">
              <w:rPr>
                <w:noProof/>
                <w:webHidden/>
              </w:rPr>
              <w:fldChar w:fldCharType="separate"/>
            </w:r>
            <w:r w:rsidR="00913080">
              <w:rPr>
                <w:noProof/>
                <w:webHidden/>
              </w:rPr>
              <w:t>17</w:t>
            </w:r>
            <w:r w:rsidR="00913080">
              <w:rPr>
                <w:noProof/>
                <w:webHidden/>
              </w:rPr>
              <w:fldChar w:fldCharType="end"/>
            </w:r>
          </w:hyperlink>
        </w:p>
        <w:p w14:paraId="1BCE298D" w14:textId="77777777" w:rsidR="00913080" w:rsidRDefault="00F64307">
          <w:pPr>
            <w:pStyle w:val="11"/>
            <w:rPr>
              <w:rFonts w:cstheme="minorBidi"/>
              <w:noProof/>
            </w:rPr>
          </w:pPr>
          <w:hyperlink w:anchor="_Toc178606973" w:history="1">
            <w:r w:rsidR="00913080" w:rsidRPr="003B3F66">
              <w:rPr>
                <w:rStyle w:val="a4"/>
                <w:rFonts w:ascii="Times New Roman" w:hAnsi="Times New Roman"/>
                <w:b/>
                <w:noProof/>
              </w:rPr>
              <w:t>ФИНАНСЫ</w:t>
            </w:r>
            <w:r w:rsidR="00913080">
              <w:rPr>
                <w:noProof/>
                <w:webHidden/>
              </w:rPr>
              <w:tab/>
            </w:r>
            <w:r w:rsidR="00913080">
              <w:rPr>
                <w:noProof/>
                <w:webHidden/>
              </w:rPr>
              <w:fldChar w:fldCharType="begin"/>
            </w:r>
            <w:r w:rsidR="00913080">
              <w:rPr>
                <w:noProof/>
                <w:webHidden/>
              </w:rPr>
              <w:instrText xml:space="preserve"> PAGEREF _Toc178606973 \h </w:instrText>
            </w:r>
            <w:r w:rsidR="00913080">
              <w:rPr>
                <w:noProof/>
                <w:webHidden/>
              </w:rPr>
            </w:r>
            <w:r w:rsidR="00913080">
              <w:rPr>
                <w:noProof/>
                <w:webHidden/>
              </w:rPr>
              <w:fldChar w:fldCharType="separate"/>
            </w:r>
            <w:r w:rsidR="00913080">
              <w:rPr>
                <w:noProof/>
                <w:webHidden/>
              </w:rPr>
              <w:t>20</w:t>
            </w:r>
            <w:r w:rsidR="00913080">
              <w:rPr>
                <w:noProof/>
                <w:webHidden/>
              </w:rPr>
              <w:fldChar w:fldCharType="end"/>
            </w:r>
          </w:hyperlink>
        </w:p>
        <w:p w14:paraId="4F1CB580" w14:textId="77777777" w:rsidR="00913080" w:rsidRDefault="00F64307">
          <w:pPr>
            <w:pStyle w:val="11"/>
            <w:rPr>
              <w:rFonts w:cstheme="minorBidi"/>
              <w:noProof/>
            </w:rPr>
          </w:pPr>
          <w:hyperlink w:anchor="_Toc178606974" w:history="1">
            <w:r w:rsidR="00913080" w:rsidRPr="003B3F66">
              <w:rPr>
                <w:rStyle w:val="a4"/>
                <w:rFonts w:ascii="Times New Roman" w:hAnsi="Times New Roman"/>
                <w:b/>
                <w:noProof/>
              </w:rPr>
              <w:t>РЕГУЛИРОВАНИЕ</w:t>
            </w:r>
            <w:r w:rsidR="00913080">
              <w:rPr>
                <w:noProof/>
                <w:webHidden/>
              </w:rPr>
              <w:tab/>
            </w:r>
            <w:r w:rsidR="00913080">
              <w:rPr>
                <w:noProof/>
                <w:webHidden/>
              </w:rPr>
              <w:fldChar w:fldCharType="begin"/>
            </w:r>
            <w:r w:rsidR="00913080">
              <w:rPr>
                <w:noProof/>
                <w:webHidden/>
              </w:rPr>
              <w:instrText xml:space="preserve"> PAGEREF _Toc178606974 \h </w:instrText>
            </w:r>
            <w:r w:rsidR="00913080">
              <w:rPr>
                <w:noProof/>
                <w:webHidden/>
              </w:rPr>
            </w:r>
            <w:r w:rsidR="00913080">
              <w:rPr>
                <w:noProof/>
                <w:webHidden/>
              </w:rPr>
              <w:fldChar w:fldCharType="separate"/>
            </w:r>
            <w:r w:rsidR="00913080">
              <w:rPr>
                <w:noProof/>
                <w:webHidden/>
              </w:rPr>
              <w:t>34</w:t>
            </w:r>
            <w:r w:rsidR="00913080">
              <w:rPr>
                <w:noProof/>
                <w:webHidden/>
              </w:rPr>
              <w:fldChar w:fldCharType="end"/>
            </w:r>
          </w:hyperlink>
        </w:p>
        <w:p w14:paraId="1B6BE0F2" w14:textId="77777777" w:rsidR="00913080" w:rsidRDefault="00F64307">
          <w:pPr>
            <w:pStyle w:val="11"/>
            <w:rPr>
              <w:rFonts w:cstheme="minorBidi"/>
              <w:noProof/>
            </w:rPr>
          </w:pPr>
          <w:hyperlink w:anchor="_Toc178606975" w:history="1">
            <w:r w:rsidR="00913080" w:rsidRPr="00913080">
              <w:rPr>
                <w:rStyle w:val="a4"/>
                <w:rFonts w:ascii="Times New Roman" w:hAnsi="Times New Roman"/>
                <w:b/>
                <w:noProof/>
                <w:highlight w:val="cyan"/>
              </w:rPr>
              <w:t>МЕРЫ БАНКА РОССИИ</w:t>
            </w:r>
            <w:r w:rsidR="00913080" w:rsidRPr="00913080">
              <w:rPr>
                <w:noProof/>
                <w:webHidden/>
                <w:highlight w:val="cyan"/>
              </w:rPr>
              <w:tab/>
            </w:r>
            <w:r w:rsidR="00913080" w:rsidRPr="00913080">
              <w:rPr>
                <w:noProof/>
                <w:webHidden/>
                <w:highlight w:val="cyan"/>
              </w:rPr>
              <w:fldChar w:fldCharType="begin"/>
            </w:r>
            <w:r w:rsidR="00913080" w:rsidRPr="00913080">
              <w:rPr>
                <w:noProof/>
                <w:webHidden/>
                <w:highlight w:val="cyan"/>
              </w:rPr>
              <w:instrText xml:space="preserve"> PAGEREF _Toc178606975 \h </w:instrText>
            </w:r>
            <w:r w:rsidR="00913080" w:rsidRPr="00913080">
              <w:rPr>
                <w:noProof/>
                <w:webHidden/>
                <w:highlight w:val="cyan"/>
              </w:rPr>
            </w:r>
            <w:r w:rsidR="00913080" w:rsidRPr="00913080">
              <w:rPr>
                <w:noProof/>
                <w:webHidden/>
                <w:highlight w:val="cyan"/>
              </w:rPr>
              <w:fldChar w:fldCharType="separate"/>
            </w:r>
            <w:r w:rsidR="00913080" w:rsidRPr="00913080">
              <w:rPr>
                <w:noProof/>
                <w:webHidden/>
                <w:highlight w:val="cyan"/>
              </w:rPr>
              <w:t>42</w:t>
            </w:r>
            <w:r w:rsidR="00913080" w:rsidRPr="00913080">
              <w:rPr>
                <w:noProof/>
                <w:webHidden/>
                <w:highlight w:val="cyan"/>
              </w:rPr>
              <w:fldChar w:fldCharType="end"/>
            </w:r>
          </w:hyperlink>
        </w:p>
        <w:p w14:paraId="10DB7D55" w14:textId="070D0704" w:rsidR="0078505E" w:rsidRPr="00F10141" w:rsidRDefault="0078505E">
          <w:pPr>
            <w:rPr>
              <w:rFonts w:ascii="Times New Roman" w:hAnsi="Times New Roman" w:cs="Times New Roman"/>
            </w:rPr>
          </w:pPr>
          <w:r w:rsidRPr="00270885">
            <w:rPr>
              <w:rFonts w:ascii="Times New Roman" w:hAnsi="Times New Roman" w:cs="Times New Roman"/>
              <w:b/>
              <w:bCs/>
              <w:sz w:val="24"/>
              <w:szCs w:val="24"/>
            </w:rPr>
            <w:fldChar w:fldCharType="end"/>
          </w:r>
        </w:p>
      </w:sdtContent>
    </w:sdt>
    <w:p w14:paraId="72175EDD"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059F4BAF"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4B2734BE"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3A1F3165"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9B6B766"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1A6976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74A07D6C" w14:textId="4DA0E261" w:rsidR="007F7791" w:rsidRDefault="007F7791">
      <w:pPr>
        <w:rPr>
          <w:rFonts w:ascii="Times New Roman" w:hAnsi="Times New Roman" w:cs="Times New Roman"/>
          <w:b/>
          <w:sz w:val="24"/>
          <w:szCs w:val="24"/>
        </w:rPr>
      </w:pPr>
      <w:r>
        <w:rPr>
          <w:rFonts w:ascii="Times New Roman" w:hAnsi="Times New Roman" w:cs="Times New Roman"/>
          <w:b/>
          <w:sz w:val="24"/>
          <w:szCs w:val="24"/>
        </w:rPr>
        <w:br w:type="page"/>
      </w:r>
    </w:p>
    <w:p w14:paraId="16CE25C6" w14:textId="0C4F5AD7" w:rsidR="00F13942" w:rsidRDefault="007F7791" w:rsidP="00882BF5">
      <w:pPr>
        <w:pStyle w:val="1"/>
        <w:rPr>
          <w:rFonts w:ascii="Times New Roman" w:hAnsi="Times New Roman" w:cs="Times New Roman"/>
          <w:b/>
          <w:color w:val="0070C0"/>
          <w:sz w:val="24"/>
          <w:szCs w:val="24"/>
        </w:rPr>
      </w:pPr>
      <w:bookmarkStart w:id="1" w:name="_Toc178606966"/>
      <w:r w:rsidRPr="009F7085">
        <w:rPr>
          <w:rFonts w:ascii="Times New Roman" w:hAnsi="Times New Roman" w:cs="Times New Roman"/>
          <w:b/>
          <w:color w:val="0070C0"/>
          <w:sz w:val="24"/>
          <w:szCs w:val="24"/>
          <w:highlight w:val="cyan"/>
        </w:rPr>
        <w:lastRenderedPageBreak/>
        <w:t>ВРЕЗКА. ТЕХНОЛОГИЧЕСКИЙ СУВЕРЕНИТЕТ</w:t>
      </w:r>
      <w:bookmarkEnd w:id="1"/>
    </w:p>
    <w:p w14:paraId="52A13F4F" w14:textId="77777777" w:rsidR="007F7791" w:rsidRPr="007F7791" w:rsidRDefault="007F7791" w:rsidP="007F7791"/>
    <w:p w14:paraId="3AD3D4E9" w14:textId="77777777" w:rsidR="009F7085" w:rsidRPr="007F7791" w:rsidRDefault="009F7085" w:rsidP="007F7791">
      <w:pPr>
        <w:pStyle w:val="a5"/>
        <w:numPr>
          <w:ilvl w:val="0"/>
          <w:numId w:val="15"/>
        </w:numPr>
        <w:jc w:val="both"/>
        <w:rPr>
          <w:rFonts w:ascii="Times New Roman" w:hAnsi="Times New Roman" w:cs="Times New Roman"/>
          <w:b/>
          <w:sz w:val="24"/>
          <w:szCs w:val="24"/>
        </w:rPr>
      </w:pPr>
      <w:r w:rsidRPr="007F7791">
        <w:rPr>
          <w:rFonts w:ascii="Times New Roman" w:hAnsi="Times New Roman" w:cs="Times New Roman"/>
          <w:b/>
          <w:sz w:val="24"/>
          <w:szCs w:val="24"/>
        </w:rPr>
        <w:t>Правительство определило приоритетные направления проектов технологического суверенитета и структурной адаптации экономики России</w:t>
      </w:r>
    </w:p>
    <w:p w14:paraId="6B9BCB67" w14:textId="77777777" w:rsidR="009F7085" w:rsidRPr="007F7791" w:rsidRDefault="009F7085" w:rsidP="009F7085">
      <w:pPr>
        <w:jc w:val="both"/>
        <w:rPr>
          <w:rFonts w:ascii="Times New Roman" w:hAnsi="Times New Roman" w:cs="Times New Roman"/>
          <w:b/>
          <w:sz w:val="24"/>
          <w:szCs w:val="24"/>
        </w:rPr>
      </w:pPr>
      <w:r w:rsidRPr="007F7791">
        <w:rPr>
          <w:rFonts w:ascii="Times New Roman" w:hAnsi="Times New Roman" w:cs="Times New Roman"/>
          <w:b/>
          <w:sz w:val="24"/>
          <w:szCs w:val="24"/>
        </w:rPr>
        <w:t>Постановление от 15 апреля 2023 года №603</w:t>
      </w:r>
    </w:p>
    <w:p w14:paraId="52D729AD"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Правительство продолжает работу по обеспечению технологического суверенитета – это одно из шести целевых направлений, развивать которые поручил Президент. Подписано постановление, определяющее приоритетные направления проектов, реализация которых будет способствовать достижению этой цели, а также позволит провести структурную адаптацию экономики к сегодняшним реалиям.  </w:t>
      </w:r>
    </w:p>
    <w:p w14:paraId="2366A40C"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Работа будет вестись по 13 приоритетным направлениям: авиационная промышленность, автомобилестроение, железнодорожное машиностроение, медицинская промышленность, нефтегазовое машиностроение, сельскохозяйственное машиностроение, специализированное машиностроение, станкоинструментальная промышленность, судостроение, фармацевтика, химическая промышленность, электроника и энергетика.</w:t>
      </w:r>
    </w:p>
    <w:p w14:paraId="33B01DCD"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Так, например, в сфере авиапрома будут реализовываться проекты по созданию гражданских и грузовых самолётов, беспилотников, космических аппаратов и спутников. В сфере медицинской промышленности приоритетом признано создание кардиостимуляторов, протезов, хирургических инструментов, аппаратов ИВЛ и другой техники. В сфере сельхозмашиностроения – выпуск отечественных комбайнов, тракторов и комплектующих к ним.</w:t>
      </w:r>
    </w:p>
    <w:p w14:paraId="06741938"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К приоритетным направлениям отнесены отрасли, где уровень локализации производства сейчас составляет менее 50%. Кроме того, туда включены отраслевые направления, которые являются критическими для обеспечения технологического суверенитета.  </w:t>
      </w:r>
    </w:p>
    <w:p w14:paraId="2EF8215B"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Также документ определил приоритеты для проектов структурной адаптации экономики к сегодняшним реалиям. Они необходимы для создания или модернизации инфраструктуры, позволяющей переориентировать транспортно-логистические потоки в дружественные страны юга и востока. К таким проектам, в частности, относятся строительство морских портов, судостроительных верфей, создание и развитие промышленных технопарков, строительство таможенных складов, а также услуги по перевозке различной продукции.  </w:t>
      </w:r>
    </w:p>
    <w:p w14:paraId="002479C1"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Проекты в рамках приоритетных направлений смогут рассчитывать на особый подход банков при одобрении кредитов, пониженную ставку по ним и более активное участие институтов развития.</w:t>
      </w:r>
    </w:p>
    <w:p w14:paraId="047F5E3B" w14:textId="57845429" w:rsid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«Это обеспечит до 10 трлн дополнительного финансирования для расширения перспективных отраслей, позволит заместить поставки дефицитных материалов, комплектующих и оборудования, переориентировать транспортно-логистические потоки и производить конкурентоспособную продукцию на отечественных предприятиях», – отметил Председатель Правительства Михаил Мишустин в ходе оперативного совещания с вице</w:t>
      </w:r>
      <w:r w:rsidR="007F7791">
        <w:rPr>
          <w:rFonts w:ascii="Times New Roman" w:hAnsi="Times New Roman" w:cs="Times New Roman"/>
          <w:sz w:val="24"/>
          <w:szCs w:val="24"/>
        </w:rPr>
        <w:t>-премьерами 17 апреля</w:t>
      </w:r>
      <w:r w:rsidR="00EE47C0">
        <w:rPr>
          <w:rFonts w:ascii="Times New Roman" w:hAnsi="Times New Roman" w:cs="Times New Roman"/>
          <w:sz w:val="24"/>
          <w:szCs w:val="24"/>
        </w:rPr>
        <w:t xml:space="preserve"> 2023 года</w:t>
      </w:r>
      <w:r w:rsidR="007F7791">
        <w:rPr>
          <w:rFonts w:ascii="Times New Roman" w:hAnsi="Times New Roman" w:cs="Times New Roman"/>
          <w:sz w:val="24"/>
          <w:szCs w:val="24"/>
        </w:rPr>
        <w:t>.</w:t>
      </w:r>
    </w:p>
    <w:p w14:paraId="461E7759" w14:textId="77777777" w:rsidR="007F7791" w:rsidRDefault="007F7791" w:rsidP="009F7085">
      <w:pPr>
        <w:jc w:val="both"/>
        <w:rPr>
          <w:rFonts w:ascii="Times New Roman" w:hAnsi="Times New Roman" w:cs="Times New Roman"/>
          <w:sz w:val="24"/>
          <w:szCs w:val="24"/>
        </w:rPr>
      </w:pPr>
    </w:p>
    <w:p w14:paraId="2C467F9B" w14:textId="77777777" w:rsidR="007F7791" w:rsidRDefault="007F7791" w:rsidP="009F7085">
      <w:pPr>
        <w:jc w:val="both"/>
        <w:rPr>
          <w:rFonts w:ascii="Times New Roman" w:hAnsi="Times New Roman" w:cs="Times New Roman"/>
          <w:sz w:val="24"/>
          <w:szCs w:val="24"/>
        </w:rPr>
      </w:pPr>
    </w:p>
    <w:p w14:paraId="012A6574" w14:textId="77777777" w:rsidR="007F7791" w:rsidRPr="009F7085" w:rsidRDefault="007F7791" w:rsidP="009F7085">
      <w:pPr>
        <w:jc w:val="both"/>
        <w:rPr>
          <w:rFonts w:ascii="Times New Roman" w:hAnsi="Times New Roman" w:cs="Times New Roman"/>
          <w:sz w:val="24"/>
          <w:szCs w:val="24"/>
        </w:rPr>
      </w:pPr>
    </w:p>
    <w:p w14:paraId="1FCCDE08" w14:textId="77777777" w:rsidR="009F7085" w:rsidRDefault="009F7085" w:rsidP="009F7085">
      <w:pPr>
        <w:pStyle w:val="1"/>
        <w:rPr>
          <w:rFonts w:ascii="Times New Roman" w:hAnsi="Times New Roman" w:cs="Times New Roman"/>
          <w:b/>
          <w:color w:val="0070C0"/>
          <w:sz w:val="24"/>
          <w:szCs w:val="24"/>
        </w:rPr>
      </w:pPr>
      <w:bookmarkStart w:id="2" w:name="_Toc178606967"/>
      <w:r w:rsidRPr="009F7085">
        <w:rPr>
          <w:rFonts w:ascii="Times New Roman" w:hAnsi="Times New Roman" w:cs="Times New Roman"/>
          <w:b/>
          <w:color w:val="0070C0"/>
          <w:sz w:val="24"/>
          <w:szCs w:val="24"/>
        </w:rPr>
        <w:lastRenderedPageBreak/>
        <w:t>АНОНС МЕР</w:t>
      </w:r>
      <w:bookmarkEnd w:id="2"/>
    </w:p>
    <w:p w14:paraId="7B91A78C" w14:textId="77777777" w:rsidR="009F7085" w:rsidRPr="009F7085" w:rsidRDefault="009F7085" w:rsidP="009F7085"/>
    <w:p w14:paraId="29D5F781" w14:textId="77777777" w:rsidR="009F7085" w:rsidRPr="009F7085" w:rsidRDefault="009F7085" w:rsidP="009F7085">
      <w:pPr>
        <w:pStyle w:val="a5"/>
        <w:numPr>
          <w:ilvl w:val="0"/>
          <w:numId w:val="15"/>
        </w:numPr>
        <w:jc w:val="both"/>
        <w:rPr>
          <w:rFonts w:ascii="Times New Roman" w:hAnsi="Times New Roman" w:cs="Times New Roman"/>
          <w:b/>
          <w:sz w:val="24"/>
          <w:szCs w:val="24"/>
          <w:highlight w:val="cyan"/>
        </w:rPr>
      </w:pPr>
      <w:r w:rsidRPr="009F7085">
        <w:rPr>
          <w:rFonts w:ascii="Times New Roman" w:hAnsi="Times New Roman" w:cs="Times New Roman"/>
          <w:b/>
          <w:sz w:val="24"/>
          <w:szCs w:val="24"/>
          <w:highlight w:val="cyan"/>
        </w:rPr>
        <w:t>Правительство продлило на год действие упрощённого порядка подтверждения соответствия ввозимой и выпускаемой продукции</w:t>
      </w:r>
    </w:p>
    <w:p w14:paraId="1084E80F" w14:textId="77777777" w:rsidR="009F7085" w:rsidRPr="009F7085" w:rsidRDefault="009F7085" w:rsidP="009F7085">
      <w:pPr>
        <w:jc w:val="both"/>
        <w:rPr>
          <w:rFonts w:ascii="Times New Roman" w:hAnsi="Times New Roman" w:cs="Times New Roman"/>
          <w:b/>
          <w:sz w:val="24"/>
          <w:szCs w:val="24"/>
        </w:rPr>
      </w:pPr>
      <w:r w:rsidRPr="009F7085">
        <w:rPr>
          <w:rFonts w:ascii="Times New Roman" w:hAnsi="Times New Roman" w:cs="Times New Roman"/>
          <w:b/>
          <w:sz w:val="24"/>
          <w:szCs w:val="24"/>
          <w:highlight w:val="cyan"/>
        </w:rPr>
        <w:t>Постановление от 31 августа 2024 года №1196</w:t>
      </w:r>
    </w:p>
    <w:p w14:paraId="462787A8"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Председатель Правительства Михаил Мишустин подписал постановление, которое продлевает до 1 сентября 2025 года действие упрощённого порядка подтверждения соответствия продукции требованиям технических регламентов, а также национальных и межгосударственных стандартов при ввозе её из</w:t>
      </w:r>
      <w:r w:rsidRPr="009F7085">
        <w:rPr>
          <w:rFonts w:ascii="Times New Roman" w:hAnsi="Times New Roman" w:cs="Times New Roman"/>
          <w:sz w:val="24"/>
          <w:szCs w:val="24"/>
        </w:rPr>
        <w:noBreakHyphen/>
        <w:t>за границы или выпуске в обращение на территории страны.</w:t>
      </w:r>
    </w:p>
    <w:p w14:paraId="758C0488"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Речь идёт о товарах, которые ранее требовали прохождения процедуры сертификации, занимавшей много времени. В марте 2022 года Правительство разрешило использовать производителям и экспортёрам таких товаров упрощённый порядок – им необходимо было предоставлять декларации о соответствии товаров, основанные на собственных доказательствах, без проведения длительных лабораторных исследований.</w:t>
      </w:r>
    </w:p>
    <w:p w14:paraId="1796C0B5"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После подачи декларации по упрощённой схеме и вывода продукции на рынок у производителей и экспортёров есть шесть месяцев, чтобы подтвердить соответствие товаров требованиям технических регламентов ЕАЭС или требованиям российского законодательства в сфере технического регулирования. Такой порядок позволил снизить риски попадания на рынок некачественной продукции и одновременно сократить нагрузку на бизнес.</w:t>
      </w:r>
    </w:p>
    <w:p w14:paraId="0D6B976E"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Мера, принятая в условиях санкционных ограничений, доказала свою эффективность, поэтому её решено продлить.</w:t>
      </w:r>
    </w:p>
    <w:p w14:paraId="739D08DC" w14:textId="171DD77E" w:rsid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Подписанным документом внесены изменения в постановление Правительства от 12 марта 2022 года №353.</w:t>
      </w:r>
    </w:p>
    <w:p w14:paraId="3ABE5935" w14:textId="77777777" w:rsidR="00EE47C0" w:rsidRPr="009F7085" w:rsidRDefault="00EE47C0" w:rsidP="009F7085">
      <w:pPr>
        <w:jc w:val="both"/>
        <w:rPr>
          <w:rFonts w:ascii="Times New Roman" w:hAnsi="Times New Roman" w:cs="Times New Roman"/>
          <w:sz w:val="24"/>
          <w:szCs w:val="24"/>
        </w:rPr>
      </w:pPr>
    </w:p>
    <w:p w14:paraId="5D763B66" w14:textId="77777777" w:rsidR="009F7085" w:rsidRPr="009F7085" w:rsidRDefault="009F7085" w:rsidP="009F7085">
      <w:pPr>
        <w:pStyle w:val="a5"/>
        <w:numPr>
          <w:ilvl w:val="0"/>
          <w:numId w:val="15"/>
        </w:numPr>
        <w:jc w:val="both"/>
        <w:rPr>
          <w:rFonts w:ascii="Times New Roman" w:hAnsi="Times New Roman" w:cs="Times New Roman"/>
          <w:b/>
          <w:sz w:val="24"/>
          <w:szCs w:val="24"/>
          <w:highlight w:val="cyan"/>
        </w:rPr>
      </w:pPr>
      <w:r w:rsidRPr="009F7085">
        <w:rPr>
          <w:rFonts w:ascii="Times New Roman" w:hAnsi="Times New Roman" w:cs="Times New Roman"/>
          <w:b/>
          <w:sz w:val="24"/>
          <w:szCs w:val="24"/>
          <w:highlight w:val="cyan"/>
        </w:rPr>
        <w:t>Правительство продлило меры защиты внутреннего рынка продовольствия</w:t>
      </w:r>
    </w:p>
    <w:p w14:paraId="1BD1A348" w14:textId="77777777" w:rsidR="009F7085" w:rsidRPr="009F7085" w:rsidRDefault="009F7085" w:rsidP="009F7085">
      <w:pPr>
        <w:jc w:val="both"/>
        <w:rPr>
          <w:rFonts w:ascii="Times New Roman" w:hAnsi="Times New Roman" w:cs="Times New Roman"/>
          <w:b/>
          <w:sz w:val="24"/>
          <w:szCs w:val="24"/>
        </w:rPr>
      </w:pPr>
      <w:r w:rsidRPr="009F7085">
        <w:rPr>
          <w:rFonts w:ascii="Times New Roman" w:hAnsi="Times New Roman" w:cs="Times New Roman"/>
          <w:b/>
          <w:sz w:val="24"/>
          <w:szCs w:val="24"/>
          <w:highlight w:val="cyan"/>
        </w:rPr>
        <w:t>Постановление от 29 августа 2024 года №1173</w:t>
      </w:r>
    </w:p>
    <w:p w14:paraId="1427AC1E" w14:textId="68C7DC0D"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Правительство приняло решение продлить ряд мер для поддержания стабильности на внутреннем продовольственном рынке и загрузки имеющихся мощностей по переработке сельскохозяйственной продукции. Постановление об этом подписано.</w:t>
      </w:r>
    </w:p>
    <w:p w14:paraId="5102BB43"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Так, до 31 августа 2026 года продлевается срок действия экспортной пошлины на семена подсолнечника (в размере 50%, но не менее 32 тыс. рублей за тонну) и соевые бобы (в размере 20%, но не менее 100 долларов за тонну), а также срок действия плавающих ставок вывозных таможенных пошлин на подсолнечное масло и подсолнечный шрот.</w:t>
      </w:r>
    </w:p>
    <w:p w14:paraId="70D6D44D"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Кроме того, с 1 сентября 2024 года по 31 августа 2026 года устанавливаются экспортные пошлины на семена рапса взамен действующего временного запрета на вывоз. Размер ставки составит 30%, но не менее 165 евро за тонну.</w:t>
      </w:r>
    </w:p>
    <w:p w14:paraId="7C9B7B71" w14:textId="77777777" w:rsidR="009F7085" w:rsidRPr="009F7085" w:rsidRDefault="009F7085" w:rsidP="009F7085">
      <w:pPr>
        <w:jc w:val="both"/>
        <w:rPr>
          <w:rFonts w:ascii="Times New Roman" w:hAnsi="Times New Roman" w:cs="Times New Roman"/>
          <w:sz w:val="24"/>
          <w:szCs w:val="24"/>
        </w:rPr>
      </w:pPr>
      <w:r w:rsidRPr="009F7085">
        <w:rPr>
          <w:rFonts w:ascii="Times New Roman" w:hAnsi="Times New Roman" w:cs="Times New Roman"/>
          <w:sz w:val="24"/>
          <w:szCs w:val="24"/>
        </w:rPr>
        <w:t xml:space="preserve">Временные ограничения, как и прежде, будут действовать на вывоз продукции из России за пределы Евразийского экономического союза. Их продление одобрила подкомиссия </w:t>
      </w:r>
      <w:r w:rsidRPr="009F7085">
        <w:rPr>
          <w:rFonts w:ascii="Times New Roman" w:hAnsi="Times New Roman" w:cs="Times New Roman"/>
          <w:sz w:val="24"/>
          <w:szCs w:val="24"/>
        </w:rPr>
        <w:lastRenderedPageBreak/>
        <w:t>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p>
    <w:p w14:paraId="73DB866C" w14:textId="2B2EEF92" w:rsidR="009F7085" w:rsidRDefault="009F7085" w:rsidP="009F7085">
      <w:pPr>
        <w:jc w:val="both"/>
      </w:pPr>
      <w:r w:rsidRPr="009F7085">
        <w:rPr>
          <w:rFonts w:ascii="Times New Roman" w:hAnsi="Times New Roman" w:cs="Times New Roman"/>
          <w:sz w:val="24"/>
          <w:szCs w:val="24"/>
        </w:rPr>
        <w:t>Подписанным документом внесены изменения в постановление от 6 апреля 2021 года №546 и постановление от 27 ноября 2021 года №2068</w:t>
      </w:r>
      <w:r>
        <w:rPr>
          <w:rFonts w:ascii="Georgia" w:hAnsi="Georgia"/>
          <w:color w:val="111111"/>
          <w:sz w:val="27"/>
          <w:szCs w:val="27"/>
        </w:rPr>
        <w:t>.</w:t>
      </w:r>
    </w:p>
    <w:p w14:paraId="6CB49226" w14:textId="3371294F" w:rsidR="00B86BA9" w:rsidRPr="00DD0A4C" w:rsidRDefault="00B86BA9" w:rsidP="009F7085">
      <w:pPr>
        <w:rPr>
          <w:rFonts w:ascii="Times New Roman" w:hAnsi="Times New Roman" w:cs="Times New Roman"/>
          <w:b/>
          <w:sz w:val="24"/>
          <w:szCs w:val="24"/>
        </w:rPr>
      </w:pPr>
    </w:p>
    <w:p w14:paraId="7E4836E9" w14:textId="77777777" w:rsidR="00900825" w:rsidRPr="004C777D" w:rsidRDefault="00900825" w:rsidP="00EE47C0">
      <w:pPr>
        <w:pStyle w:val="a5"/>
        <w:numPr>
          <w:ilvl w:val="0"/>
          <w:numId w:val="15"/>
        </w:numPr>
        <w:jc w:val="both"/>
        <w:rPr>
          <w:rFonts w:ascii="Times New Roman" w:hAnsi="Times New Roman" w:cs="Times New Roman"/>
          <w:b/>
          <w:sz w:val="24"/>
          <w:szCs w:val="24"/>
        </w:rPr>
      </w:pPr>
      <w:r w:rsidRPr="004C777D">
        <w:rPr>
          <w:rFonts w:ascii="Times New Roman" w:hAnsi="Times New Roman" w:cs="Times New Roman"/>
          <w:b/>
          <w:sz w:val="24"/>
          <w:szCs w:val="24"/>
        </w:rPr>
        <w:t>Правительство выделило еще 1,4 млрд рублей на субсидирование морских грузоперевозок в Калининградскую область</w:t>
      </w:r>
    </w:p>
    <w:p w14:paraId="500BAF8E" w14:textId="6295EA35" w:rsidR="00900825" w:rsidRPr="00900825" w:rsidRDefault="00900825" w:rsidP="00900825">
      <w:pPr>
        <w:jc w:val="both"/>
        <w:rPr>
          <w:rFonts w:ascii="Times New Roman" w:hAnsi="Times New Roman" w:cs="Times New Roman"/>
          <w:b/>
          <w:sz w:val="24"/>
          <w:szCs w:val="24"/>
        </w:rPr>
      </w:pPr>
      <w:r w:rsidRPr="00900825">
        <w:rPr>
          <w:rFonts w:ascii="Times New Roman" w:hAnsi="Times New Roman" w:cs="Times New Roman"/>
          <w:b/>
          <w:sz w:val="24"/>
          <w:szCs w:val="24"/>
        </w:rPr>
        <w:t xml:space="preserve">Информационное сообщение от </w:t>
      </w:r>
      <w:r>
        <w:rPr>
          <w:rFonts w:ascii="Times New Roman" w:hAnsi="Times New Roman" w:cs="Times New Roman"/>
          <w:b/>
          <w:sz w:val="24"/>
          <w:szCs w:val="24"/>
        </w:rPr>
        <w:t>31</w:t>
      </w:r>
      <w:r w:rsidRPr="00900825">
        <w:rPr>
          <w:rFonts w:ascii="Times New Roman" w:hAnsi="Times New Roman" w:cs="Times New Roman"/>
          <w:b/>
          <w:sz w:val="24"/>
          <w:szCs w:val="24"/>
        </w:rPr>
        <w:t xml:space="preserve"> июля 2024 года</w:t>
      </w:r>
    </w:p>
    <w:p w14:paraId="2178705B"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Распоряжение от 27 июля 2024 года №1999-р</w:t>
      </w:r>
    </w:p>
    <w:p w14:paraId="0C110A59"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Решение принято по поручению Президента.</w:t>
      </w:r>
    </w:p>
    <w:p w14:paraId="63B49DA8"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Правительство дополнительно поддержит Калининградскую область, столкнувшуюся с санкционными ограничениями на транзит грузов из других регионов страны. На субсидирование перевозок морским транспортом выделено ещё 1,4 млрд рублей. Распоряжение об этом подписал Председатель Правительства Михаил Мишустин.</w:t>
      </w:r>
    </w:p>
    <w:p w14:paraId="2938C708"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Средства будут направлены Росморречфлоту, который в свою очередь распределит субсидии между морскими грузоперевозчиками. Источником финансирования станет резервный фонд Правительства.</w:t>
      </w:r>
    </w:p>
    <w:p w14:paraId="43ED4A31"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Принятые меры позволят обеспечить перевозку грузов по льготному тарифу в Калининградскую область и из неё морским транспортом. Предполагается, что до конца 2024 года объём перевозок составит 0,47 млн т.</w:t>
      </w:r>
    </w:p>
    <w:p w14:paraId="65345045"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Комментируя это решение на заседании Правительства 31 июля, Михаил Мишустин отметил, что оно укрепит транспортную связанность страны и поможет создать базу для продолжения роста экономики и, что особенно важно, – благосостояния граждан.</w:t>
      </w:r>
    </w:p>
    <w:p w14:paraId="291E131C"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Субсидирование морских перевозок в самый западный регион страны началось в 2022 году, после того как Литва начала блокировать поставки определённых товаров по железной дороге. В 2022–2023 годах благодаря льготному субсидированию общий объём морских перевозок в Калининградскую область и обратно составил почти 0,85 млн т.</w:t>
      </w:r>
    </w:p>
    <w:p w14:paraId="71F12639" w14:textId="77777777" w:rsidR="00900825" w:rsidRPr="00900825" w:rsidRDefault="00900825" w:rsidP="00900825">
      <w:pPr>
        <w:jc w:val="both"/>
        <w:rPr>
          <w:rFonts w:ascii="Times New Roman" w:hAnsi="Times New Roman" w:cs="Times New Roman"/>
          <w:sz w:val="24"/>
          <w:szCs w:val="24"/>
        </w:rPr>
      </w:pPr>
      <w:r w:rsidRPr="00900825">
        <w:rPr>
          <w:rFonts w:ascii="Times New Roman" w:hAnsi="Times New Roman" w:cs="Times New Roman"/>
          <w:sz w:val="24"/>
          <w:szCs w:val="24"/>
        </w:rPr>
        <w:t>В ноябре 2023 года Президент поручил Правительству просубсидировать морские перевозки в Калининградскую область в 2023–2024 годах. В марте 2024 года на эти цели уже было выделено 1,8 млрд рублей.</w:t>
      </w:r>
    </w:p>
    <w:p w14:paraId="7A90DAAB" w14:textId="77777777" w:rsidR="00900825" w:rsidRDefault="00900825" w:rsidP="00900825">
      <w:pPr>
        <w:pStyle w:val="a5"/>
        <w:jc w:val="both"/>
        <w:rPr>
          <w:rFonts w:ascii="Times New Roman" w:hAnsi="Times New Roman" w:cs="Times New Roman"/>
          <w:b/>
          <w:sz w:val="24"/>
          <w:szCs w:val="24"/>
        </w:rPr>
      </w:pPr>
    </w:p>
    <w:p w14:paraId="300D5130" w14:textId="77777777" w:rsidR="00F13942" w:rsidRDefault="00F13942">
      <w:pPr>
        <w:rPr>
          <w:rFonts w:ascii="Times New Roman" w:hAnsi="Times New Roman" w:cs="Times New Roman"/>
          <w:sz w:val="24"/>
          <w:szCs w:val="24"/>
        </w:rPr>
      </w:pPr>
      <w:r>
        <w:rPr>
          <w:rFonts w:ascii="Times New Roman" w:hAnsi="Times New Roman" w:cs="Times New Roman"/>
          <w:sz w:val="24"/>
          <w:szCs w:val="24"/>
        </w:rPr>
        <w:br w:type="page"/>
      </w:r>
    </w:p>
    <w:p w14:paraId="5140FE36" w14:textId="63D1B5B6" w:rsidR="00C11580" w:rsidRPr="00F10141" w:rsidRDefault="004F358C" w:rsidP="00872E85">
      <w:pPr>
        <w:pStyle w:val="1"/>
        <w:rPr>
          <w:rFonts w:ascii="Times New Roman" w:hAnsi="Times New Roman" w:cs="Times New Roman"/>
          <w:b/>
          <w:color w:val="0070C0"/>
          <w:sz w:val="24"/>
          <w:szCs w:val="24"/>
        </w:rPr>
      </w:pPr>
      <w:bookmarkStart w:id="3" w:name="_Toc178606968"/>
      <w:r>
        <w:rPr>
          <w:rFonts w:ascii="Times New Roman" w:hAnsi="Times New Roman" w:cs="Times New Roman"/>
          <w:b/>
          <w:color w:val="0070C0"/>
          <w:sz w:val="24"/>
          <w:szCs w:val="24"/>
        </w:rPr>
        <w:lastRenderedPageBreak/>
        <w:t xml:space="preserve">ОТДЕЛЬНЫЕ </w:t>
      </w:r>
      <w:r w:rsidR="00C11580" w:rsidRPr="00F10141">
        <w:rPr>
          <w:rFonts w:ascii="Times New Roman" w:hAnsi="Times New Roman" w:cs="Times New Roman"/>
          <w:b/>
          <w:color w:val="0070C0"/>
          <w:sz w:val="24"/>
          <w:szCs w:val="24"/>
        </w:rPr>
        <w:t>МЕРЫ ПО ОБЕСПЕЧЕНИЮ РАБОТЫ ЭКОНОМИКИ В УСЛОВИЯХ ЧАСТИЧНОЙ МОБИЛИЗАЦИИ</w:t>
      </w:r>
      <w:bookmarkEnd w:id="3"/>
    </w:p>
    <w:p w14:paraId="27554322" w14:textId="77777777" w:rsidR="000167CE" w:rsidRPr="00F10141" w:rsidRDefault="000167CE" w:rsidP="005E4E40">
      <w:pPr>
        <w:rPr>
          <w:rFonts w:ascii="Times New Roman" w:hAnsi="Times New Roman" w:cs="Times New Roman"/>
        </w:rPr>
      </w:pPr>
    </w:p>
    <w:p w14:paraId="5AD17571" w14:textId="77777777" w:rsidR="00631AEC" w:rsidRPr="004C777D" w:rsidRDefault="00631AEC" w:rsidP="00631AEC">
      <w:pPr>
        <w:pStyle w:val="a5"/>
        <w:numPr>
          <w:ilvl w:val="0"/>
          <w:numId w:val="15"/>
        </w:numPr>
        <w:jc w:val="both"/>
        <w:rPr>
          <w:rFonts w:ascii="Times New Roman" w:hAnsi="Times New Roman" w:cs="Times New Roman"/>
          <w:b/>
          <w:sz w:val="24"/>
          <w:szCs w:val="24"/>
        </w:rPr>
      </w:pPr>
      <w:r w:rsidRPr="004C777D">
        <w:rPr>
          <w:rFonts w:ascii="Times New Roman" w:hAnsi="Times New Roman" w:cs="Times New Roman"/>
          <w:b/>
          <w:sz w:val="24"/>
          <w:szCs w:val="24"/>
        </w:rPr>
        <w:t>Гранты предприятиям в регионах в непосредственной близости от мест боевых действий</w:t>
      </w:r>
    </w:p>
    <w:p w14:paraId="309350A2"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Описание меры</w:t>
      </w:r>
    </w:p>
    <w:p w14:paraId="1E8935DD"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Более двух десятков предприятий в Белгородской, Брянской и Курской областях, а также в Республике Крым и Севастополе получат средства на восстановление производства.</w:t>
      </w:r>
    </w:p>
    <w:p w14:paraId="1A87FF4E" w14:textId="23F4F241"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Гранты предприятиям предоставят региональные фонды развития промышленности. На эти цели Правительством выделено около 2 млрд рублей.</w:t>
      </w:r>
    </w:p>
    <w:p w14:paraId="6EFE0D69"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Региональные фонды развития промышленности</w:t>
      </w:r>
    </w:p>
    <w:p w14:paraId="51006B88" w14:textId="06FE5FAA"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Документы, вводящие меру</w:t>
      </w:r>
    </w:p>
    <w:p w14:paraId="23A7E444" w14:textId="67A8AB23"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Распоряжение от 15 декабря 2023 года №3648-р</w:t>
      </w:r>
    </w:p>
    <w:p w14:paraId="024463C6" w14:textId="77777777" w:rsidR="00631AEC" w:rsidRPr="00631AEC" w:rsidRDefault="00631AEC" w:rsidP="00631AEC">
      <w:pPr>
        <w:ind w:firstLine="567"/>
        <w:jc w:val="both"/>
        <w:rPr>
          <w:rFonts w:ascii="Times New Roman" w:hAnsi="Times New Roman" w:cs="Times New Roman"/>
          <w:sz w:val="24"/>
          <w:szCs w:val="24"/>
        </w:rPr>
      </w:pPr>
    </w:p>
    <w:p w14:paraId="53FF9D6F" w14:textId="77777777" w:rsidR="009632C3" w:rsidRPr="006763AB" w:rsidRDefault="009632C3" w:rsidP="00EA0645">
      <w:pPr>
        <w:pStyle w:val="a5"/>
        <w:numPr>
          <w:ilvl w:val="0"/>
          <w:numId w:val="15"/>
        </w:numPr>
        <w:jc w:val="both"/>
        <w:rPr>
          <w:rFonts w:ascii="Times New Roman" w:hAnsi="Times New Roman" w:cs="Times New Roman"/>
          <w:b/>
          <w:sz w:val="24"/>
          <w:szCs w:val="24"/>
        </w:rPr>
      </w:pPr>
      <w:r w:rsidRPr="006763AB">
        <w:rPr>
          <w:rFonts w:ascii="Times New Roman" w:hAnsi="Times New Roman" w:cs="Times New Roman"/>
          <w:b/>
          <w:sz w:val="24"/>
          <w:szCs w:val="24"/>
        </w:rPr>
        <w:t>Поддержка бизнеса Белгородской области</w:t>
      </w:r>
    </w:p>
    <w:p w14:paraId="10479640"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Описание меры</w:t>
      </w:r>
    </w:p>
    <w:p w14:paraId="255BD072"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В Белгородскую область будет направлено 500 млн рублей на поддержку организаций и индивидуальных предпринимателей.</w:t>
      </w:r>
    </w:p>
    <w:p w14:paraId="313113A7"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 их помощью представители бизнеса смогут получить субсидии на частичную компенсацию расходов по отсроченным платежам за страховые взносы и налог на прибыль.</w:t>
      </w:r>
    </w:p>
    <w:p w14:paraId="1CFCAB8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Отсрочка по таким платежам была предоставлена организациям и индивидуальным предпринимателям, работающим в Белгородской области, в 2023 году. Право на эту меру поддержки получили предприятия, пострадавшие от украинских обстрелов, а также те представители бизнеса, которые работают в сфере потребительского рынка, если их доходы в 2023 году снизились более чем на 30% по сравнению с 2022 годом. Сроки платежей по страховым взносам и налогу на прибыль были перенесены на 1 год с возможностью их уплаты в рассрочку в течение ещё 1 года (равными частями ежемесячно).</w:t>
      </w:r>
    </w:p>
    <w:p w14:paraId="6ADC1251"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Срок получения</w:t>
      </w:r>
    </w:p>
    <w:p w14:paraId="17B79DB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2024 год</w:t>
      </w:r>
    </w:p>
    <w:p w14:paraId="273066C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Условия получения</w:t>
      </w:r>
    </w:p>
    <w:p w14:paraId="08D911EA"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Субсидии смогут получить организации и индивидуальные предприниматели, получившие в 2023 году отсрочку по налоговым платежам</w:t>
      </w:r>
    </w:p>
    <w:p w14:paraId="64968BA4"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Региональные фонды развития промышленности</w:t>
      </w:r>
    </w:p>
    <w:p w14:paraId="1DC8B2E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Документы, вводящие меру</w:t>
      </w:r>
    </w:p>
    <w:p w14:paraId="04048595"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Распоряжение от 3 мая 2024 года №1099-р</w:t>
      </w:r>
    </w:p>
    <w:p w14:paraId="640E1815" w14:textId="77777777" w:rsidR="009632C3" w:rsidRPr="00EA0645" w:rsidRDefault="009632C3" w:rsidP="00EA0645">
      <w:pPr>
        <w:ind w:firstLine="567"/>
        <w:jc w:val="both"/>
        <w:rPr>
          <w:rFonts w:ascii="Times New Roman" w:hAnsi="Times New Roman" w:cs="Times New Roman"/>
          <w:sz w:val="24"/>
          <w:szCs w:val="24"/>
        </w:rPr>
      </w:pPr>
    </w:p>
    <w:p w14:paraId="54D64CF5" w14:textId="77777777" w:rsidR="004F358C" w:rsidRPr="004F358C" w:rsidRDefault="004F358C" w:rsidP="004F358C">
      <w:pPr>
        <w:pStyle w:val="a5"/>
        <w:numPr>
          <w:ilvl w:val="0"/>
          <w:numId w:val="15"/>
        </w:numPr>
        <w:jc w:val="both"/>
        <w:rPr>
          <w:rFonts w:ascii="Times New Roman" w:hAnsi="Times New Roman" w:cs="Times New Roman"/>
          <w:b/>
          <w:sz w:val="24"/>
          <w:szCs w:val="24"/>
        </w:rPr>
      </w:pPr>
      <w:r w:rsidRPr="004F358C">
        <w:rPr>
          <w:rFonts w:ascii="Times New Roman" w:hAnsi="Times New Roman" w:cs="Times New Roman"/>
          <w:b/>
          <w:sz w:val="24"/>
          <w:szCs w:val="24"/>
        </w:rPr>
        <w:lastRenderedPageBreak/>
        <w:t>Субсидии бизнесу на трудоустройство молодёжи</w:t>
      </w:r>
    </w:p>
    <w:p w14:paraId="3C53477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Описание меры</w:t>
      </w:r>
    </w:p>
    <w:p w14:paraId="61E89E3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Работодатель может получить господдержку в рамках программы субсидирования найма при трудоустройстве:</w:t>
      </w:r>
    </w:p>
    <w:p w14:paraId="27B113C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молодых людей до 30 лет, испытывающих сложности при трудоустройстве;</w:t>
      </w:r>
    </w:p>
    <w:p w14:paraId="03E9E0C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участвовавших в специальной военной операции;</w:t>
      </w:r>
    </w:p>
    <w:p w14:paraId="12564ED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членов семей участников СВО, погибших при выполнении задач в ходе боевых действий;</w:t>
      </w:r>
    </w:p>
    <w:p w14:paraId="667006E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работников, которые в этом году потеряли работу из-за сокращения штата;</w:t>
      </w:r>
    </w:p>
    <w:p w14:paraId="36775A3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тех, кто находился под риском увольнения и был переведен к другому работодателю;</w:t>
      </w:r>
    </w:p>
    <w:p w14:paraId="04204F8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с инвалидностью (при трудоустройстве в ИП и предприятия, учредители которых являются гражданами с инвалидностью либо общественные организации инвалидов)</w:t>
      </w:r>
    </w:p>
    <w:p w14:paraId="7F81AA6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45E7E1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Субсидия будет равна:</w:t>
      </w:r>
    </w:p>
    <w:p w14:paraId="13CECC1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- 3 МРОТ, увеличенным на районный коэффициент, сумму страховых взносов и количество трудоустроенных граждан;</w:t>
      </w:r>
    </w:p>
    <w:p w14:paraId="43A7B85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- 6 МРОТ, увеличенным на районный коэффициент, сумму страховых взносов и количество трудоустроенных, в случае трудоустройстве в ИП и предприятия, учредители, которых являются гражданами с инвалидностью либо общественные организации инвалидов.</w:t>
      </w:r>
    </w:p>
    <w:p w14:paraId="3066DF4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Срок получения</w:t>
      </w:r>
    </w:p>
    <w:p w14:paraId="75901A4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2024 год</w:t>
      </w:r>
    </w:p>
    <w:p w14:paraId="0A661F6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Первый платёж работодатель получит через месяц после трудоустройства соискателя, второй – через три месяца, третий – через шесть месяцев.</w:t>
      </w:r>
    </w:p>
    <w:p w14:paraId="110D00C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Условия получения</w:t>
      </w:r>
    </w:p>
    <w:p w14:paraId="53D803B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Организация может принять участие в программе, если:</w:t>
      </w:r>
    </w:p>
    <w:p w14:paraId="1DAE425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официально зарегистрирована до 1 января 2024 года;</w:t>
      </w:r>
    </w:p>
    <w:p w14:paraId="253DE96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имеет задолженностей, превышающих 10 тыс. рублей;</w:t>
      </w:r>
    </w:p>
    <w:p w14:paraId="4A4527C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находится в процессе реорганизации, ликвидации, банкротства, и деятельность организации не была приостановлена или прекращена;</w:t>
      </w:r>
    </w:p>
    <w:p w14:paraId="22FA9A9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получает средства из федерального бюджета в рамках иных программ в целях возмещения затрат, связанных с трудоустройством безработных граждан;</w:t>
      </w:r>
    </w:p>
    <w:p w14:paraId="1AD283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в уставном (складочном) капитале организации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 в совокупности не превышает 50%;</w:t>
      </w:r>
    </w:p>
    <w:p w14:paraId="4A1F93E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руководитель, члены коллегиального исполнительного органа, лицо, исполняющее функции единоличного исполнительного органа, или главный бухгалтер организации не внесены в реестр дисквалифицированных лиц;</w:t>
      </w:r>
    </w:p>
    <w:p w14:paraId="1E5EFEC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14:paraId="49DA03A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законом «О минимальном размере оплаты труда»</w:t>
      </w:r>
    </w:p>
    <w:p w14:paraId="61309DB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организация не является получателем в 2024 году субсидии в соответствии с постановлением Правительства «О предоставлении субсидий из федерального бюджета на государственную поддержку отдельных общественных и иных некоммерческих организаций».</w:t>
      </w:r>
    </w:p>
    <w:p w14:paraId="25E17AE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Как получить</w:t>
      </w:r>
    </w:p>
    <w:p w14:paraId="1C391E46"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Чтобы получить господдержку, работодателю нужно:</w:t>
      </w:r>
    </w:p>
    <w:p w14:paraId="1A27CF0B"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направить заявление через портал «Работа России»;</w:t>
      </w:r>
    </w:p>
    <w:p w14:paraId="6E15D5D6" w14:textId="14368FE2"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провести собеседование с потенциальными сотрудниками, отобранных специалистами центров занятости</w:t>
      </w:r>
    </w:p>
    <w:p w14:paraId="1E90784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после этого потребуется направить заявление в Социальный Фонд России, который занимается распределением и выплатой субсидий. Сделать это также можно дистанционно – через систему «Соцстрах».</w:t>
      </w:r>
    </w:p>
    <w:p w14:paraId="48C4BB68"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Социальный фонд России проверит данные для расчета размера субсидий.</w:t>
      </w:r>
    </w:p>
    <w:p w14:paraId="5B20F0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Документы, вводящие меру</w:t>
      </w:r>
    </w:p>
    <w:p w14:paraId="07A3C76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Постановление от 13 марта 2021 года №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14:paraId="147774BA" w14:textId="77777777" w:rsidR="00EB405F" w:rsidRPr="00F10141" w:rsidRDefault="00EB405F" w:rsidP="00F10141">
      <w:pPr>
        <w:rPr>
          <w:rFonts w:ascii="Times New Roman" w:hAnsi="Times New Roman" w:cs="Times New Roman"/>
        </w:rPr>
      </w:pPr>
    </w:p>
    <w:p w14:paraId="3F68876F" w14:textId="57B27348" w:rsidR="009E355D" w:rsidRPr="00F10141" w:rsidRDefault="009E355D">
      <w:pPr>
        <w:rPr>
          <w:rFonts w:ascii="Times New Roman" w:hAnsi="Times New Roman" w:cs="Times New Roman"/>
          <w:sz w:val="24"/>
          <w:szCs w:val="24"/>
        </w:rPr>
      </w:pPr>
      <w:r w:rsidRPr="00F10141">
        <w:rPr>
          <w:rFonts w:ascii="Times New Roman" w:hAnsi="Times New Roman" w:cs="Times New Roman"/>
          <w:sz w:val="24"/>
          <w:szCs w:val="24"/>
        </w:rPr>
        <w:br w:type="page"/>
      </w:r>
    </w:p>
    <w:p w14:paraId="18B63DE0" w14:textId="01E2D7D6" w:rsidR="004101C2" w:rsidRPr="00F10141" w:rsidRDefault="004101C2" w:rsidP="004101C2">
      <w:pPr>
        <w:pStyle w:val="1"/>
        <w:rPr>
          <w:rFonts w:ascii="Times New Roman" w:hAnsi="Times New Roman" w:cs="Times New Roman"/>
          <w:b/>
          <w:color w:val="0070C0"/>
          <w:sz w:val="24"/>
          <w:szCs w:val="24"/>
        </w:rPr>
      </w:pPr>
      <w:bookmarkStart w:id="4" w:name="_Toc178606969"/>
      <w:r w:rsidRPr="00F10141">
        <w:rPr>
          <w:rFonts w:ascii="Times New Roman" w:hAnsi="Times New Roman" w:cs="Times New Roman"/>
          <w:b/>
          <w:color w:val="0070C0"/>
          <w:sz w:val="24"/>
          <w:szCs w:val="24"/>
        </w:rPr>
        <w:lastRenderedPageBreak/>
        <w:t>МЕРЫ ПРАВИТЕЛЬСТВА РОССИИ ПО ПОВЫШЕНИЮ УСТОЙЧИВОСТИ РАЗВИТИЯ ЭКОНОМИКИ В УСЛОВИЯХ САНКЦИЙ</w:t>
      </w:r>
      <w:bookmarkEnd w:id="4"/>
    </w:p>
    <w:p w14:paraId="56B40085" w14:textId="02C1D577" w:rsidR="00114B24" w:rsidRPr="00F10141" w:rsidRDefault="00DE6585" w:rsidP="00A1176A">
      <w:pPr>
        <w:pStyle w:val="1"/>
        <w:rPr>
          <w:rFonts w:ascii="Times New Roman" w:hAnsi="Times New Roman" w:cs="Times New Roman"/>
          <w:b/>
          <w:color w:val="0070C0"/>
          <w:sz w:val="24"/>
          <w:szCs w:val="24"/>
        </w:rPr>
      </w:pPr>
      <w:bookmarkStart w:id="5" w:name="_Toc178606970"/>
      <w:r w:rsidRPr="00F10141">
        <w:rPr>
          <w:rFonts w:ascii="Times New Roman" w:hAnsi="Times New Roman" w:cs="Times New Roman"/>
          <w:b/>
          <w:color w:val="0070C0"/>
          <w:sz w:val="24"/>
          <w:szCs w:val="24"/>
        </w:rPr>
        <w:t>ПОДДЕРЖКА СИСТЕМООБРАЗУЮЩИХ КОМПАНИЙ</w:t>
      </w:r>
      <w:bookmarkEnd w:id="5"/>
    </w:p>
    <w:p w14:paraId="6126EBCE" w14:textId="77777777" w:rsidR="0076029D" w:rsidRPr="00F10141" w:rsidRDefault="0076029D" w:rsidP="00A54968">
      <w:pPr>
        <w:shd w:val="clear" w:color="auto" w:fill="FFFFFF" w:themeFill="background1"/>
        <w:spacing w:line="240" w:lineRule="auto"/>
        <w:jc w:val="both"/>
        <w:rPr>
          <w:rFonts w:ascii="Times New Roman" w:hAnsi="Times New Roman" w:cs="Times New Roman"/>
          <w:b/>
          <w:sz w:val="24"/>
          <w:szCs w:val="24"/>
        </w:rPr>
      </w:pPr>
    </w:p>
    <w:p w14:paraId="5284C81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AFC9855"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30105F21" w14:textId="656DB272"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Правила отбора участников программы утверждены </w:t>
      </w:r>
      <w:hyperlink r:id="rId12" w:history="1">
        <w:r w:rsidRPr="00F10141">
          <w:rPr>
            <w:rFonts w:ascii="Times New Roman" w:hAnsi="Times New Roman" w:cs="Times New Roman"/>
            <w:sz w:val="24"/>
            <w:szCs w:val="24"/>
          </w:rPr>
          <w:t>постановлением Правительства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hyperlink>
    </w:p>
    <w:p w14:paraId="7F1E53FE"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31F97FDC" w14:textId="3C63B2E1"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p>
    <w:p w14:paraId="1A31B91D" w14:textId="77777777" w:rsidR="00AE4D09" w:rsidRDefault="00AE4D09" w:rsidP="00766679">
      <w:pPr>
        <w:shd w:val="clear" w:color="auto" w:fill="FFFFFF" w:themeFill="background1"/>
        <w:spacing w:line="240" w:lineRule="auto"/>
        <w:jc w:val="both"/>
        <w:rPr>
          <w:rFonts w:ascii="Times New Roman" w:hAnsi="Times New Roman" w:cs="Times New Roman"/>
          <w:b/>
          <w:sz w:val="24"/>
          <w:szCs w:val="24"/>
        </w:rPr>
      </w:pPr>
    </w:p>
    <w:p w14:paraId="30524058" w14:textId="77777777" w:rsidR="00446D1D" w:rsidRPr="00F10141" w:rsidRDefault="00446D1D" w:rsidP="00766679">
      <w:pPr>
        <w:shd w:val="clear" w:color="auto" w:fill="FFFFFF" w:themeFill="background1"/>
        <w:spacing w:line="240" w:lineRule="auto"/>
        <w:jc w:val="both"/>
        <w:rPr>
          <w:rFonts w:ascii="Times New Roman" w:hAnsi="Times New Roman" w:cs="Times New Roman"/>
          <w:b/>
          <w:sz w:val="24"/>
          <w:szCs w:val="24"/>
        </w:rPr>
      </w:pPr>
    </w:p>
    <w:p w14:paraId="3B68A625" w14:textId="0D8B2BC2" w:rsidR="00307789" w:rsidRPr="00F10141" w:rsidRDefault="00307789" w:rsidP="00766679">
      <w:p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системообразующим компаниям</w:t>
      </w:r>
    </w:p>
    <w:p w14:paraId="591475AB" w14:textId="235406D1" w:rsidR="00DB26FF" w:rsidRPr="00F10141" w:rsidRDefault="00DB26FF" w:rsidP="009615A4">
      <w:pPr>
        <w:shd w:val="clear" w:color="auto" w:fill="DEEAF6" w:themeFill="accent1" w:themeFillTint="33"/>
        <w:spacing w:line="240" w:lineRule="auto"/>
        <w:jc w:val="both"/>
        <w:rPr>
          <w:rFonts w:ascii="Times New Roman" w:hAnsi="Times New Roman" w:cs="Times New Roman"/>
          <w:b/>
          <w:i/>
          <w:sz w:val="24"/>
          <w:szCs w:val="24"/>
        </w:rPr>
      </w:pPr>
      <w:r w:rsidRPr="00F10141">
        <w:rPr>
          <w:rFonts w:ascii="Times New Roman" w:hAnsi="Times New Roman" w:cs="Times New Roman"/>
          <w:b/>
          <w:i/>
          <w:sz w:val="24"/>
          <w:szCs w:val="24"/>
        </w:rPr>
        <w:t>Льготные кредиты компаниям АПК, промышленности и торговли</w:t>
      </w:r>
    </w:p>
    <w:p w14:paraId="124AF23F" w14:textId="77777777" w:rsidR="0035052A" w:rsidRPr="00F10141" w:rsidRDefault="0035052A" w:rsidP="00350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F64953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w:t>
      </w:r>
    </w:p>
    <w:p w14:paraId="1F3B49B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56480199"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6762F7CE"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Условия получения</w:t>
      </w:r>
    </w:p>
    <w:p w14:paraId="00F3DCA8"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в перечень системообразующих компаний.</w:t>
      </w:r>
    </w:p>
    <w:p w14:paraId="0445A60F"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Максимальное сохранение занятости.</w:t>
      </w:r>
    </w:p>
    <w:p w14:paraId="39329334"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DBB7C6C"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20 июня 2023 года №1619-р</w:t>
      </w:r>
    </w:p>
    <w:p w14:paraId="5F6C7520"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марта 2023 года №485-р</w:t>
      </w:r>
    </w:p>
    <w:p w14:paraId="5CF26256"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22 апреля 2022 года №742, от 23 апреля 2022 года №745, распоряжение от 28 апреля 2022 года №1048</w:t>
      </w:r>
    </w:p>
    <w:p w14:paraId="500C7335"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июля 2022 года №1183</w:t>
      </w:r>
    </w:p>
    <w:p w14:paraId="5DEF2597"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11 апреля 2022 года №831-р</w:t>
      </w:r>
    </w:p>
    <w:p w14:paraId="4499AEB1" w14:textId="26D12B1A" w:rsidR="002D28EC"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16 марта 2022 года №375, от 17 марта 2022 года №393, распоряжения от 18 марта 2022 года №532-р и №534-р</w:t>
      </w:r>
    </w:p>
    <w:p w14:paraId="13B650D7" w14:textId="77777777" w:rsidR="00276915" w:rsidRPr="00F10141" w:rsidRDefault="00276915" w:rsidP="0035052A">
      <w:pPr>
        <w:spacing w:line="240" w:lineRule="auto"/>
        <w:jc w:val="both"/>
        <w:rPr>
          <w:rFonts w:ascii="Times New Roman" w:hAnsi="Times New Roman" w:cs="Times New Roman"/>
          <w:b/>
          <w:sz w:val="24"/>
          <w:szCs w:val="24"/>
        </w:rPr>
      </w:pPr>
    </w:p>
    <w:p w14:paraId="3D42F805" w14:textId="70DAE4EA" w:rsidR="00FA773C" w:rsidRPr="00F10141" w:rsidRDefault="00DE6585" w:rsidP="00010CAD">
      <w:pPr>
        <w:pStyle w:val="1"/>
        <w:rPr>
          <w:rFonts w:ascii="Times New Roman" w:hAnsi="Times New Roman" w:cs="Times New Roman"/>
          <w:b/>
          <w:color w:val="0070C0"/>
          <w:sz w:val="24"/>
          <w:szCs w:val="24"/>
        </w:rPr>
      </w:pPr>
      <w:bookmarkStart w:id="6" w:name="_Toc178606971"/>
      <w:r w:rsidRPr="00F10141">
        <w:rPr>
          <w:rFonts w:ascii="Times New Roman" w:hAnsi="Times New Roman" w:cs="Times New Roman"/>
          <w:b/>
          <w:color w:val="0070C0"/>
          <w:sz w:val="24"/>
          <w:szCs w:val="24"/>
        </w:rPr>
        <w:t>ОТДЕЛЬНЫЕ СИСТЕМНЫЕ МЕРЫ</w:t>
      </w:r>
      <w:bookmarkEnd w:id="6"/>
    </w:p>
    <w:p w14:paraId="15A0655A" w14:textId="77777777" w:rsidR="00EC5D36" w:rsidRPr="00C55513" w:rsidRDefault="00EC5D36" w:rsidP="00C55513">
      <w:pPr>
        <w:shd w:val="clear" w:color="auto" w:fill="FFFFFF" w:themeFill="background1"/>
        <w:spacing w:line="240" w:lineRule="auto"/>
        <w:jc w:val="both"/>
        <w:rPr>
          <w:rFonts w:ascii="Times New Roman" w:hAnsi="Times New Roman" w:cs="Times New Roman"/>
          <w:b/>
          <w:sz w:val="24"/>
          <w:szCs w:val="24"/>
        </w:rPr>
      </w:pPr>
    </w:p>
    <w:p w14:paraId="7A7A2B46" w14:textId="77777777" w:rsidR="00EC5D36" w:rsidRPr="008A1704" w:rsidRDefault="00EC5D36" w:rsidP="00EC5D36">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8A1704">
        <w:rPr>
          <w:rFonts w:ascii="Times New Roman" w:hAnsi="Times New Roman" w:cs="Times New Roman"/>
          <w:b/>
          <w:sz w:val="24"/>
          <w:szCs w:val="24"/>
        </w:rPr>
        <w:t>Гибкие экспортные пошлины с привязкой к курсу рубля</w:t>
      </w:r>
    </w:p>
    <w:p w14:paraId="3BDB15BD"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EDDD07F"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Гибкие экспортные пошлины на широкий перечень товаров с привязкой к курсу рубля вводятся временно с целью защиты внутреннего рынка от необоснованного повышения цен. Регулирование применяется в целях поддержания рационального соотношения вывоза товаров и внутреннего потребления.</w:t>
      </w:r>
    </w:p>
    <w:p w14:paraId="7E9473FF"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Пошлина составит от 4% до 7% в зависимости от курса национальной валюты. При 80 рублях за доллар и ниже она будет нулевой.</w:t>
      </w:r>
    </w:p>
    <w:p w14:paraId="2032F201"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удобрений пошлина составит до 10% в зависимости от курса рубля.</w:t>
      </w:r>
    </w:p>
    <w:p w14:paraId="5D7AC749"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4A3C1AD4"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1 октября 2023 года – 31 декабря 2024 года</w:t>
      </w:r>
    </w:p>
    <w:p w14:paraId="7EDE12A6" w14:textId="77777777" w:rsidR="00EC5D36"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ACC55C1" w14:textId="287E7021" w:rsidR="001F10FF" w:rsidRPr="00F10141" w:rsidRDefault="00EC5D36" w:rsidP="00EC5D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сентября 2023 года №1538</w:t>
      </w:r>
    </w:p>
    <w:p w14:paraId="0DF21CDE" w14:textId="77777777" w:rsidR="00EC5D36" w:rsidRPr="00F10141" w:rsidRDefault="00EC5D36" w:rsidP="00EC5D36">
      <w:pPr>
        <w:rPr>
          <w:rFonts w:ascii="Times New Roman" w:hAnsi="Times New Roman" w:cs="Times New Roman"/>
        </w:rPr>
      </w:pPr>
    </w:p>
    <w:p w14:paraId="682DC0D5" w14:textId="77777777" w:rsidR="00631AFC" w:rsidRPr="00F10141" w:rsidRDefault="00631AFC" w:rsidP="00631AFC">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Утверждение порядка эксплуатации иностранных самолётов</w:t>
      </w:r>
    </w:p>
    <w:p w14:paraId="3E4B8BAA"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39BBE4"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продолжат эксплуатировать самолёты, взятые в лизинг или аренду у иностранных компаний. Это позволит сохранить парк воздушных судов и обеспечить достаточный объём пассажирских авиаперевозок.</w:t>
      </w:r>
    </w:p>
    <w:p w14:paraId="08EA1071"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По утвержденному порядку, отечественные авиакомпании могут зарегистрировать права собственности на эксплуатируемые иностранные самолёты и внести их в госреестр. Страхование, перестрахование и техническое обслуживание бортов будет осуществляться в России.</w:t>
      </w:r>
    </w:p>
    <w:p w14:paraId="1685873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Вывоз самолётов из страны при наличии требования о досрочном возврате иностранного судна лизингодателю или арендодателю регулируется Указом Президента №100 «О применении в целях обеспечения безопасности Российской Федерации специальных экономических мер в сфере внешнеэкономической деятельности» и постановлением Правительства по реализации этого указа.</w:t>
      </w:r>
    </w:p>
    <w:p w14:paraId="1BA0D30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3CC4DB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До конца 2024 года.</w:t>
      </w:r>
    </w:p>
    <w:p w14:paraId="4FCD6833"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62351C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декабря 2022 №2492</w:t>
      </w:r>
    </w:p>
    <w:p w14:paraId="64044229"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24 декабря 2022 №2422</w:t>
      </w:r>
    </w:p>
    <w:p w14:paraId="126B1210"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№412</w:t>
      </w:r>
    </w:p>
    <w:p w14:paraId="30A0AA4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№411</w:t>
      </w:r>
    </w:p>
    <w:p w14:paraId="27FD52D2" w14:textId="77777777" w:rsidR="00C55513" w:rsidRPr="00F10141" w:rsidRDefault="00C55513" w:rsidP="00EC5D36">
      <w:pPr>
        <w:rPr>
          <w:rFonts w:ascii="Times New Roman" w:hAnsi="Times New Roman" w:cs="Times New Roman"/>
        </w:rPr>
      </w:pPr>
    </w:p>
    <w:p w14:paraId="63176320" w14:textId="77777777" w:rsidR="000B359A" w:rsidRPr="00F10141" w:rsidRDefault="000B359A" w:rsidP="000B359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 срок согласования документов территориального планирования</w:t>
      </w:r>
    </w:p>
    <w:p w14:paraId="1342A156"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E342A7E"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согласования изменений в схемы территориального планирования регионов составит не более 10 дней (ранее – не более 1 месяца). Это касается проектов строительства, которые реализуются за счет бюджетных средств, реконструкции объектов регионального значения и приведения региональных схем территориального планирования в соответствие с документами территориального планирования страны. В остальных случаях согласование изменений в схемы территориального планирования составит не более 20 дней (ранее – не более 1 месяца).</w:t>
      </w:r>
    </w:p>
    <w:p w14:paraId="212C9F42"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подготовка, согласование и опубликование проекта схемы территориального планирования будет проходить в электронном виде – с помощью федеральной государственной информационной системы территориального планирования. Это ускорит взаимодействие органов власти и организаций, отвечающих за территориальное планирование.</w:t>
      </w:r>
    </w:p>
    <w:p w14:paraId="6B5403D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Мера позволит регионам проще и быстрее согласовывать документы территориального планирования, необходимые для создания комфортной городской среды. </w:t>
      </w:r>
    </w:p>
    <w:p w14:paraId="4DB571E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F4B5FE3"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октября 2022 года №1878</w:t>
      </w:r>
    </w:p>
    <w:p w14:paraId="244EB7A0" w14:textId="77777777" w:rsidR="00C55513" w:rsidRDefault="00C55513" w:rsidP="000B359A">
      <w:pPr>
        <w:rPr>
          <w:rFonts w:ascii="Times New Roman" w:hAnsi="Times New Roman" w:cs="Times New Roman"/>
        </w:rPr>
      </w:pPr>
    </w:p>
    <w:p w14:paraId="151B2D77" w14:textId="77777777" w:rsidR="003559A3" w:rsidRDefault="003559A3" w:rsidP="000B359A">
      <w:pPr>
        <w:rPr>
          <w:rFonts w:ascii="Times New Roman" w:hAnsi="Times New Roman" w:cs="Times New Roman"/>
        </w:rPr>
      </w:pPr>
    </w:p>
    <w:p w14:paraId="4EABF410" w14:textId="77777777" w:rsidR="003559A3" w:rsidRDefault="003559A3" w:rsidP="000B359A">
      <w:pPr>
        <w:rPr>
          <w:rFonts w:ascii="Times New Roman" w:hAnsi="Times New Roman" w:cs="Times New Roman"/>
        </w:rPr>
      </w:pPr>
    </w:p>
    <w:p w14:paraId="35BEEEBE" w14:textId="77777777" w:rsidR="003559A3" w:rsidRPr="00F10141" w:rsidRDefault="003559A3" w:rsidP="000B359A">
      <w:pPr>
        <w:rPr>
          <w:rFonts w:ascii="Times New Roman" w:hAnsi="Times New Roman" w:cs="Times New Roman"/>
        </w:rPr>
      </w:pPr>
    </w:p>
    <w:p w14:paraId="02A6D760" w14:textId="53D55738" w:rsidR="004E3C6F" w:rsidRPr="00F10141" w:rsidRDefault="004E3C6F" w:rsidP="004E3C6F">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Мониторинг льготных программ кредитования бизнеса</w:t>
      </w:r>
    </w:p>
    <w:p w14:paraId="55A13C1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58A28E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информационный сервис позволит собрать сведения по льготным займам, выдаваемым кредитными организациями бизнесу в рамках госпрограмм. Сервис будет работать на базе блокчейн-платформы Федеральной налоговой службы (ФНС). К платформе уже подключены более 70 кредитных организаций, они прокредитовали около 1,4 тыс. компаний, в том числе системообразующие предприятия промышленности, торговли, агропромышленного сектора, энергетики.</w:t>
      </w:r>
    </w:p>
    <w:p w14:paraId="3122C7A7" w14:textId="7B428D58"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Кредитные организации, участвующие в программах льготного кредитования бизнеса, будут предоставлять данные о заявках по кредитам и о выданных займах не только в профильные министерства, но и в информационный сервис ФНС. </w:t>
      </w:r>
    </w:p>
    <w:p w14:paraId="0FE59668"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Подключение кредитной организации к распределенному реестру ФНС России</w:t>
      </w:r>
    </w:p>
    <w:p w14:paraId="6B127512"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E8FCF92" w14:textId="3667B5F0"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08 июля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1221</w:t>
      </w:r>
    </w:p>
    <w:p w14:paraId="5415CDD0" w14:textId="77777777" w:rsidR="003559A3" w:rsidRPr="00F10141" w:rsidRDefault="003559A3" w:rsidP="00E84856">
      <w:pPr>
        <w:spacing w:line="240" w:lineRule="auto"/>
        <w:jc w:val="both"/>
        <w:rPr>
          <w:rFonts w:ascii="Times New Roman" w:hAnsi="Times New Roman" w:cs="Times New Roman"/>
          <w:b/>
          <w:sz w:val="24"/>
          <w:szCs w:val="24"/>
        </w:rPr>
      </w:pPr>
    </w:p>
    <w:p w14:paraId="55ED6F03" w14:textId="0E7D81A7" w:rsidR="003C1C67" w:rsidRPr="00F10141" w:rsidRDefault="003C1C67" w:rsidP="003C1C6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Докапитализация авиакомпаний</w:t>
      </w:r>
    </w:p>
    <w:p w14:paraId="2225A1CB"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CAB23"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поддержки перевозчиков Правительство решило приобрести облигации трёх российских авиаперевозчиков: «Уральские авиалинии», «Сибирь» и «Аврора». На эти цели направлено 17 млрд рублей из Фонда национального благосостояния.</w:t>
      </w:r>
    </w:p>
    <w:p w14:paraId="65849ADE"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приобретение облигаций авиакомпании «Сибирь» предусмотрено более 13,7 млрд рублей, «Уральских авиалиний» – около 3 млрд рублей, «Авроры» – почти 366 млн рублей.</w:t>
      </w:r>
    </w:p>
    <w:p w14:paraId="35EE7428"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C4E00C8" w14:textId="43BB7BEC"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1015</w:t>
      </w:r>
    </w:p>
    <w:p w14:paraId="1917A96A" w14:textId="77777777" w:rsidR="00EB405F" w:rsidRPr="00F10141" w:rsidRDefault="00EB405F" w:rsidP="009542DA">
      <w:pPr>
        <w:spacing w:line="240" w:lineRule="auto"/>
        <w:jc w:val="both"/>
        <w:rPr>
          <w:rFonts w:ascii="Times New Roman" w:hAnsi="Times New Roman" w:cs="Times New Roman"/>
          <w:b/>
          <w:sz w:val="24"/>
          <w:szCs w:val="24"/>
        </w:rPr>
      </w:pPr>
    </w:p>
    <w:p w14:paraId="5CFDF296" w14:textId="1C716D66" w:rsidR="000B445A" w:rsidRPr="00F10141" w:rsidRDefault="000B445A" w:rsidP="000B445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Создание селекционно-племенного птицеводческого комплекса</w:t>
      </w:r>
    </w:p>
    <w:p w14:paraId="15505842"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56A7CE"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Селекционно-племенной птицеводческий комплекс построят в Подмосковье. Предприятие позволит обеспечить российские птицефабрики отечественными мясными породами кур, преодолеть зависимость птицеводов от импорта племенного материала и повысить продовольственную безопасность страны. </w:t>
      </w:r>
    </w:p>
    <w:p w14:paraId="42A4416B"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Общая стоимость строительства комплекса составит 5 млрд рублей. 4,5 млрд рублей выделено в этом году. Оставшиеся 500 млн рублей, необходимые для завершения работ, планируется выделить в 2023 году.</w:t>
      </w:r>
    </w:p>
    <w:p w14:paraId="6B82E3FC"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E354614" w14:textId="77777777" w:rsidR="000B445A" w:rsidRPr="00F10141" w:rsidRDefault="000B445A" w:rsidP="000B44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профинансирует строительство селекционно-племенного комплекса в Подмосковье</w:t>
      </w:r>
    </w:p>
    <w:p w14:paraId="3EE4C25E" w14:textId="77777777" w:rsidR="00455012" w:rsidRPr="00F10141" w:rsidRDefault="00455012" w:rsidP="0045501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Легализация параллельного импорта</w:t>
      </w:r>
    </w:p>
    <w:p w14:paraId="6901578E"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88C065"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разрешило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(параллельный импорт)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w:t>
      </w:r>
    </w:p>
    <w:p w14:paraId="0A33E3BD"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14:paraId="4078FF2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товаров из перечня, ввозимых в страну в рамках параллельного импорта, будут осуществляться все необходимые таможенные и контрольные процедуры. </w:t>
      </w:r>
    </w:p>
    <w:p w14:paraId="4FD39E7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Легализация параллельного импорта поможет обеспечить внутренний рынок востребованными товарами и позволит стабилизировать цены на них.</w:t>
      </w:r>
    </w:p>
    <w:p w14:paraId="1D0979E9"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22990FC4"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Ввоз товаров из перечня, утверждённого приказом Минпромторга.</w:t>
      </w:r>
    </w:p>
    <w:p w14:paraId="4C0CF57F"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417B889" w14:textId="01FE59A1"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Приказ Министерства промышленности и торговли от 19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1532</w:t>
      </w:r>
    </w:p>
    <w:p w14:paraId="2A811A19" w14:textId="0A8DEE5F"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29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506</w:t>
      </w:r>
    </w:p>
    <w:p w14:paraId="638583F2" w14:textId="77777777" w:rsidR="003559A3" w:rsidRDefault="003559A3" w:rsidP="003559A3">
      <w:pPr>
        <w:spacing w:line="240" w:lineRule="auto"/>
        <w:jc w:val="both"/>
        <w:rPr>
          <w:rFonts w:ascii="Times New Roman" w:hAnsi="Times New Roman" w:cs="Times New Roman"/>
          <w:b/>
          <w:sz w:val="24"/>
          <w:szCs w:val="24"/>
        </w:rPr>
      </w:pPr>
    </w:p>
    <w:p w14:paraId="174A9A7C" w14:textId="77777777" w:rsidR="00EE47C0" w:rsidRDefault="00EE47C0" w:rsidP="003559A3">
      <w:pPr>
        <w:spacing w:line="240" w:lineRule="auto"/>
        <w:jc w:val="both"/>
        <w:rPr>
          <w:rFonts w:ascii="Times New Roman" w:hAnsi="Times New Roman" w:cs="Times New Roman"/>
          <w:b/>
          <w:sz w:val="24"/>
          <w:szCs w:val="24"/>
        </w:rPr>
      </w:pPr>
    </w:p>
    <w:p w14:paraId="24155845" w14:textId="77777777" w:rsidR="00EE47C0" w:rsidRDefault="00EE47C0" w:rsidP="003559A3">
      <w:pPr>
        <w:spacing w:line="240" w:lineRule="auto"/>
        <w:jc w:val="both"/>
        <w:rPr>
          <w:rFonts w:ascii="Times New Roman" w:hAnsi="Times New Roman" w:cs="Times New Roman"/>
          <w:b/>
          <w:sz w:val="24"/>
          <w:szCs w:val="24"/>
        </w:rPr>
      </w:pPr>
    </w:p>
    <w:p w14:paraId="0E41BC25" w14:textId="0ED11671" w:rsidR="003F03A3" w:rsidRPr="00F10141" w:rsidRDefault="003F03A3" w:rsidP="003F03A3">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Увеличение резервного фонда Правительства</w:t>
      </w:r>
    </w:p>
    <w:p w14:paraId="1A726601"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1BFF66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РФ увеличится на 1,345 трлн рублей. Источники увеличения – неиспользованные средства федерального бюджета (образовавшиеся на 1 января 2022 года) и дополнительные нефтегазовые доходы, полученные в 2022 году. Эти средства направят в том числе и на обеспечение стабильности экономики в условиях санкций.</w:t>
      </w:r>
    </w:p>
    <w:p w14:paraId="51708E78"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создан для финансирования непредвиденных расходов и мероприятий федерального значения, не предусмотренных в законе о федеральном бюджете на соответствующий финансовый год.</w:t>
      </w:r>
    </w:p>
    <w:p w14:paraId="088B4BD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из фонда направляются на социально значимые цели. В 2022 году фонд уже стал источником финансирования ежемесячных выплат на детей от 8 до 17 лет, закупок бесплатных лекарств для больных коронавирусом, переобучения безработных, поддержки IT-отрасли, предоставления льготных займов промышленным предприятиям.</w:t>
      </w:r>
    </w:p>
    <w:p w14:paraId="639A961F"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4D883346" w14:textId="15C121EC"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1637-р</w:t>
      </w:r>
    </w:p>
    <w:p w14:paraId="622464FB" w14:textId="2D3F2990"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1473-р</w:t>
      </w:r>
    </w:p>
    <w:p w14:paraId="10CCF060" w14:textId="6B2A4716" w:rsidR="00CF2C37"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мая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1115-р</w:t>
      </w:r>
    </w:p>
    <w:p w14:paraId="08951363" w14:textId="77777777" w:rsidR="009E51B8" w:rsidRPr="00F10141" w:rsidRDefault="009E51B8" w:rsidP="009E51B8">
      <w:pPr>
        <w:spacing w:line="240" w:lineRule="auto"/>
        <w:jc w:val="both"/>
        <w:rPr>
          <w:rFonts w:ascii="Times New Roman" w:hAnsi="Times New Roman" w:cs="Times New Roman"/>
          <w:b/>
          <w:sz w:val="24"/>
          <w:szCs w:val="24"/>
        </w:rPr>
      </w:pPr>
    </w:p>
    <w:p w14:paraId="605609D4" w14:textId="0AEBC14C" w:rsidR="004920F1" w:rsidRPr="00F10141" w:rsidRDefault="004920F1"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Расширение пунктов пропуска через границу</w:t>
      </w:r>
    </w:p>
    <w:p w14:paraId="4C4F8E4B"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312AA04"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Пункты пропуска через государственную границу России оборудуют дополнительными местами для проверки товаров. Это позволит увеличить грузопоток и ускорить ввоз необходимой продукции в страну.</w:t>
      </w:r>
    </w:p>
    <w:p w14:paraId="116ABBA2"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трёх пунктах:</w:t>
      </w:r>
    </w:p>
    <w:p w14:paraId="7434F987" w14:textId="08D5DA06"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морской пункт пропуска Кавказ, через который прибывают товары из Турции,</w:t>
      </w:r>
    </w:p>
    <w:p w14:paraId="03630924" w14:textId="2C44092D"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Яраг-Казмаляр на российско-азербайджанской границе,</w:t>
      </w:r>
    </w:p>
    <w:p w14:paraId="1CDFCB71" w14:textId="6C5BD58E"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Верхний Ларс на российско-грузинской границе, через который идут поставки из Азербайджана, Армении, Грузии, Турции и Ирана.</w:t>
      </w:r>
    </w:p>
    <w:p w14:paraId="380FC0FA"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Также будет ускорена модернизация более 300 российских пунктов пропуска и повышена их пропускная способность. В 2022 году закупка материалов и оборудования для ремонта и оснащения погранпунктов будет проходить по упрощённой схеме – через электронный запрос котировок, что позволит значительно сократить сроки таких закупок. </w:t>
      </w:r>
    </w:p>
    <w:p w14:paraId="22764026"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280AC4" w14:textId="2F2756A5"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Правительства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777,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778, распоряжения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1069-р,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1070-р.</w:t>
      </w:r>
    </w:p>
    <w:p w14:paraId="37E62899" w14:textId="77777777" w:rsidR="00844670" w:rsidRPr="00F10141" w:rsidRDefault="00844670" w:rsidP="00844670">
      <w:pPr>
        <w:spacing w:line="240" w:lineRule="auto"/>
        <w:jc w:val="both"/>
        <w:rPr>
          <w:rFonts w:ascii="Times New Roman" w:hAnsi="Times New Roman" w:cs="Times New Roman"/>
          <w:b/>
          <w:sz w:val="24"/>
          <w:szCs w:val="24"/>
        </w:rPr>
      </w:pPr>
    </w:p>
    <w:p w14:paraId="5F882765" w14:textId="79749143" w:rsidR="00147BFD" w:rsidRPr="00F10141"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Упрощение правил регистрации медизделий</w:t>
      </w:r>
    </w:p>
    <w:p w14:paraId="055C44C2"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FC66B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Принято решение об упрощении процедуры государственной регистрации медицинских изделий, что позволит избежать их дефицита.</w:t>
      </w:r>
    </w:p>
    <w:p w14:paraId="3A1C500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Госрегистрация требуется для вывода медицинских изделий – ввезённых из-за границы или произведённых в России – на рынок. Упрощённая процедура позволит получить все необходимые для этого документы в максимально короткие сроки. Так, для отдельных медизделий срок регистрации будет сокращён с 50 до 22 рабочих дней, для других – до 5 рабочих дней.</w:t>
      </w:r>
    </w:p>
    <w:p w14:paraId="6B367055"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медицинских изделий, которые можно будет регистрировать в упрощённом порядке, определит специальная межведомственная комиссия. Она будет создана в ближайшее время. В её состав в том числе войдут представители Минздрава, Минпромторга, Минфина, Минэкономразвития, Федеральной антимонопольной службы, Федеральной таможенной службы, Федеральной налоговой службы.</w:t>
      </w:r>
    </w:p>
    <w:p w14:paraId="54B945B1" w14:textId="5AA4F067"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Срок получения</w:t>
      </w:r>
    </w:p>
    <w:p w14:paraId="12EAF425" w14:textId="2AA9AAB5"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 1 января 2025 года</w:t>
      </w:r>
    </w:p>
    <w:p w14:paraId="228066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2EE5B80" w14:textId="1333B576"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552</w:t>
      </w:r>
    </w:p>
    <w:p w14:paraId="21A79959" w14:textId="5A16A94B" w:rsidR="002D5B2C" w:rsidRPr="00F10141" w:rsidRDefault="002D5B2C"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сентября 2022 года № 1463</w:t>
      </w:r>
    </w:p>
    <w:p w14:paraId="529905A7" w14:textId="77777777" w:rsidR="0076029D" w:rsidRPr="00F10141" w:rsidRDefault="0076029D" w:rsidP="00147BFD">
      <w:pPr>
        <w:spacing w:line="240" w:lineRule="auto"/>
        <w:jc w:val="both"/>
        <w:rPr>
          <w:rFonts w:ascii="Times New Roman" w:hAnsi="Times New Roman" w:cs="Times New Roman"/>
          <w:b/>
          <w:sz w:val="24"/>
          <w:szCs w:val="24"/>
        </w:rPr>
      </w:pPr>
    </w:p>
    <w:p w14:paraId="1C567C22" w14:textId="03BA49AD" w:rsidR="00AE5337" w:rsidRPr="00F10141" w:rsidRDefault="00AE5337" w:rsidP="00AE533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Докапитализация «РЖД»</w:t>
      </w:r>
    </w:p>
    <w:p w14:paraId="64BDD35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62384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докапитализирует «Российские железные дороги» («РЖД») за счёт средств Фонда национального благосостояния (ФНБ). Средства будут направлены в том числе на развитие железнодорожной инфраструктуры и подвижного состава. Это позволит обеспечить бесперебойную работу целого ряда отраслей экономики, деятельность которых напрямую зависит от железнодорожных перевозок.</w:t>
      </w:r>
    </w:p>
    <w:p w14:paraId="31CE0C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о докапитализации принято в рамках плана первоочередных действий по обеспечению развития российской экономики в условиях внешних санкций. Речь идёт о приобретении за счёт средств ФНБ по закрытой подписке привилегированных акций «РЖД» на сумму 250 млрд рублей.</w:t>
      </w:r>
    </w:p>
    <w:p w14:paraId="2889FBD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на:</w:t>
      </w:r>
    </w:p>
    <w:p w14:paraId="201D93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модернизацию железнодорожной инфраструктуры БАМа и Транссиба;</w:t>
      </w:r>
    </w:p>
    <w:p w14:paraId="32B79115"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развитие железнодорожной инфраструктуры Центрального транспортного узла;</w:t>
      </w:r>
    </w:p>
    <w:p w14:paraId="5715E7D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тягового подвижного состава, необходимого для обеспечения бесперебойных перевозок и удовлетворения спроса в том числе на локомотивную тягу;</w:t>
      </w:r>
    </w:p>
    <w:p w14:paraId="1476CC2D"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моторвагонного подвижного состава;</w:t>
      </w:r>
    </w:p>
    <w:p w14:paraId="517C7FF0"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вагонов дальнего следования.</w:t>
      </w:r>
    </w:p>
    <w:p w14:paraId="63D9199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Все средства направляются на поддержку реализации инвестиционной программы «РЖД», которая в свою очередь определяет динамику многих отраслей отечественной экономики. В частности, она задаёт темпы качественного роста в добывающей, обрабатывающей промышленности, в высокотехнологических отраслях, отраслях транспортного машиностроения, позволяет обеспечивать заказами смежные отрасли экономики и сохранить сотни тысяч рабочих мест.</w:t>
      </w:r>
    </w:p>
    <w:p w14:paraId="1476834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A9118B" w14:textId="2955408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602</w:t>
      </w:r>
    </w:p>
    <w:p w14:paraId="5B2BFCCB" w14:textId="77777777" w:rsidR="00666D47" w:rsidRDefault="00666D47" w:rsidP="004920F1">
      <w:pPr>
        <w:spacing w:line="240" w:lineRule="auto"/>
        <w:jc w:val="both"/>
        <w:rPr>
          <w:rFonts w:ascii="Times New Roman" w:hAnsi="Times New Roman" w:cs="Times New Roman"/>
          <w:b/>
          <w:sz w:val="24"/>
          <w:szCs w:val="24"/>
        </w:rPr>
      </w:pPr>
    </w:p>
    <w:p w14:paraId="61E82502" w14:textId="77777777" w:rsidR="00EE47C0" w:rsidRDefault="00EE47C0" w:rsidP="004920F1">
      <w:pPr>
        <w:spacing w:line="240" w:lineRule="auto"/>
        <w:jc w:val="both"/>
        <w:rPr>
          <w:rFonts w:ascii="Times New Roman" w:hAnsi="Times New Roman" w:cs="Times New Roman"/>
          <w:b/>
          <w:sz w:val="24"/>
          <w:szCs w:val="24"/>
        </w:rPr>
      </w:pPr>
    </w:p>
    <w:p w14:paraId="21E0A4AE" w14:textId="77777777" w:rsidR="00EE47C0" w:rsidRDefault="00EE47C0" w:rsidP="004920F1">
      <w:pPr>
        <w:spacing w:line="240" w:lineRule="auto"/>
        <w:jc w:val="both"/>
        <w:rPr>
          <w:rFonts w:ascii="Times New Roman" w:hAnsi="Times New Roman" w:cs="Times New Roman"/>
          <w:b/>
          <w:sz w:val="24"/>
          <w:szCs w:val="24"/>
        </w:rPr>
      </w:pPr>
    </w:p>
    <w:p w14:paraId="421A70B7" w14:textId="77777777" w:rsidR="00EE47C0" w:rsidRDefault="00EE47C0" w:rsidP="004920F1">
      <w:pPr>
        <w:spacing w:line="240" w:lineRule="auto"/>
        <w:jc w:val="both"/>
        <w:rPr>
          <w:rFonts w:ascii="Times New Roman" w:hAnsi="Times New Roman" w:cs="Times New Roman"/>
          <w:b/>
          <w:sz w:val="24"/>
          <w:szCs w:val="24"/>
        </w:rPr>
      </w:pPr>
    </w:p>
    <w:p w14:paraId="47469917" w14:textId="2F6C9F96" w:rsidR="0095112E" w:rsidRPr="0095112E" w:rsidRDefault="003052B8" w:rsidP="0024649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95112E">
        <w:rPr>
          <w:rFonts w:ascii="Times New Roman" w:hAnsi="Times New Roman" w:cs="Times New Roman"/>
          <w:b/>
          <w:sz w:val="24"/>
          <w:szCs w:val="24"/>
        </w:rPr>
        <w:lastRenderedPageBreak/>
        <w:t>Льготы на ввоз продуктов и сырья</w:t>
      </w:r>
    </w:p>
    <w:p w14:paraId="03F1B93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B5C25E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5DBD351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2572220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3. Обнулены ставки на:</w:t>
      </w:r>
    </w:p>
    <w:p w14:paraId="73B57F9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абрикосовое, грушевое, персиковое и прочее пюре в упаковках более 40 кг;</w:t>
      </w:r>
    </w:p>
    <w:p w14:paraId="4CA2811C"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анилин;</w:t>
      </w:r>
    </w:p>
    <w:p w14:paraId="5AAD175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ряд видов тканей для производства верхней одежды.</w:t>
      </w:r>
    </w:p>
    <w:p w14:paraId="71A33B5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Решения позволят не допустить дефицита критически важных товаров на рынке и снизят рост цен для конечного потребителя.</w:t>
      </w:r>
    </w:p>
    <w:p w14:paraId="0CB51E83"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B6036F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с 28 марта по 31 марта 2023 года.</w:t>
      </w:r>
    </w:p>
    <w:p w14:paraId="158CBA3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с 28 марта по 31 марта 2023 года.</w:t>
      </w:r>
    </w:p>
    <w:p w14:paraId="47BA1948" w14:textId="15AFD69F"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пюре – с 28 марта по 30 апреля 2023 года, ткани – по 30 апреля 2025 года, анилин – по 30 апреля 2025 года.</w:t>
      </w:r>
    </w:p>
    <w:p w14:paraId="3C3C8879"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94C575B" w14:textId="15C957F9" w:rsidR="00853AC5"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 импорт продовольственных товаров и сырья, включенных в приложение №1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6807DA3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импорт товаров, включенных в приложения № 2–9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170D407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импорт товаров.</w:t>
      </w:r>
    </w:p>
    <w:p w14:paraId="3B195CB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8EDFE1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xml:space="preserve">В части п.1 – автоматически. </w:t>
      </w:r>
    </w:p>
    <w:p w14:paraId="1240CCC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необходимо наличие документа, подтверждающего целевое назначение товара, выданного профильным федеральным органом исполнительной власти (Минпромторг, Минсельхоз, Минтранс и др.)</w:t>
      </w:r>
    </w:p>
    <w:p w14:paraId="28021DC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автоматически при ввозе товара.</w:t>
      </w:r>
    </w:p>
    <w:p w14:paraId="2B66CD0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A25E1A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25 октября 2022 года № 154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p w14:paraId="7300B47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17 октября 2022 года № 159 «О внесении изменений в Решение Комиссии Таможенного союза от 27 ноября 2009 г. №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парфюмерно-косметической продукции, а также тканей и нитей»</w:t>
      </w:r>
    </w:p>
    <w:p w14:paraId="52F0DC4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28 сентября 2022 года №135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p w14:paraId="74FAB35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23 сентября 2022 года №150 «Об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14:paraId="5E565EB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Евразийской экономической комиссии от 17 марта 2022 года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0756F571" w14:textId="77777777" w:rsidR="003559A3" w:rsidRPr="00F10141" w:rsidRDefault="003559A3" w:rsidP="007F2074">
      <w:pPr>
        <w:spacing w:line="240" w:lineRule="auto"/>
        <w:jc w:val="both"/>
        <w:rPr>
          <w:rFonts w:ascii="Times New Roman" w:hAnsi="Times New Roman" w:cs="Times New Roman"/>
          <w:b/>
          <w:sz w:val="24"/>
          <w:szCs w:val="24"/>
        </w:rPr>
      </w:pPr>
    </w:p>
    <w:p w14:paraId="6AA0E7FE" w14:textId="77777777" w:rsidR="006F523F" w:rsidRPr="00F10141" w:rsidRDefault="006F523F" w:rsidP="001373F1">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Стабилизация цен на сельхозпродукцию</w:t>
      </w:r>
    </w:p>
    <w:p w14:paraId="39F0EBA1"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A8C544E"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перечень случаев использования резервов госфонда для стабилизации внутренних цен на сельхозпродукцию, в том числе сахар. Постановление об этом подписано.</w:t>
      </w:r>
    </w:p>
    <w:p w14:paraId="248B25DB"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фонде, который формируется в ходе государственных закупочных интервенций. Государство закупает продукцию у аграриев в этот фонд, когда цены на рынке низкие. В случае заметного роста цен – продаёт, тем самым стабилизируя ситуацию на рынке. До недавнего времени государственные интервенции проводились только на рынке зерна, но в июне 2021 года было принято решение о формировании государственного интервенционного фонда на рынке сахара.</w:t>
      </w:r>
    </w:p>
    <w:p w14:paraId="0937FD2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Согласно новым правилам, Правительство сможет принимать решение о продаже сельхозпродукции из госфонда при росте цен на эту продукцию на 10% и выше по сравнению со средней ценой за аналогичные периоды трёх предыдущих лет, скорректированной с учётом инфляции.</w:t>
      </w:r>
    </w:p>
    <w:p w14:paraId="43F79CA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предприятий и организаций, которым будет реализовываться эта продукция, уполномочен определять Минсельхоз по согласованию с Минэкономразвития, Минфином и Федеральной антимонопольной службой.</w:t>
      </w:r>
    </w:p>
    <w:p w14:paraId="0D41AA8F"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Дополнительно новым постановлением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w:t>
      </w:r>
    </w:p>
    <w:p w14:paraId="2B38D50A" w14:textId="77777777" w:rsidR="00CA37E7"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p w14:paraId="3E51B71A" w14:textId="77777777" w:rsidR="00CA37E7"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5FEA2B72" w14:textId="74D70BF0" w:rsidR="0022013C"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26 февраля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235</w:t>
      </w:r>
    </w:p>
    <w:p w14:paraId="3591ADCD" w14:textId="77777777" w:rsidR="00262254" w:rsidRPr="00F10141" w:rsidRDefault="00262254" w:rsidP="00E24F1D">
      <w:pPr>
        <w:spacing w:line="240" w:lineRule="auto"/>
        <w:jc w:val="both"/>
        <w:rPr>
          <w:rFonts w:ascii="Times New Roman" w:hAnsi="Times New Roman" w:cs="Times New Roman"/>
          <w:b/>
          <w:sz w:val="24"/>
          <w:szCs w:val="24"/>
        </w:rPr>
      </w:pPr>
    </w:p>
    <w:p w14:paraId="1AEE6ACB" w14:textId="6DE12CE5" w:rsidR="006F523F" w:rsidRPr="00F10141" w:rsidRDefault="00DE6585" w:rsidP="00010CAD">
      <w:pPr>
        <w:pStyle w:val="1"/>
        <w:rPr>
          <w:rFonts w:ascii="Times New Roman" w:hAnsi="Times New Roman" w:cs="Times New Roman"/>
          <w:b/>
          <w:sz w:val="24"/>
          <w:szCs w:val="24"/>
        </w:rPr>
      </w:pPr>
      <w:bookmarkStart w:id="7" w:name="_Toc178606972"/>
      <w:r w:rsidRPr="00F10141">
        <w:rPr>
          <w:rFonts w:ascii="Times New Roman" w:hAnsi="Times New Roman" w:cs="Times New Roman"/>
          <w:b/>
          <w:sz w:val="24"/>
          <w:szCs w:val="24"/>
        </w:rPr>
        <w:t>НАЛОГИ</w:t>
      </w:r>
      <w:bookmarkEnd w:id="7"/>
    </w:p>
    <w:p w14:paraId="537AB22E" w14:textId="77777777" w:rsidR="0076029D" w:rsidRPr="00F10141" w:rsidRDefault="0076029D" w:rsidP="00666D47">
      <w:pPr>
        <w:spacing w:line="240" w:lineRule="auto"/>
        <w:jc w:val="both"/>
        <w:rPr>
          <w:rFonts w:ascii="Times New Roman" w:hAnsi="Times New Roman" w:cs="Times New Roman"/>
          <w:b/>
          <w:sz w:val="24"/>
          <w:szCs w:val="24"/>
        </w:rPr>
      </w:pPr>
    </w:p>
    <w:p w14:paraId="3E76E75C" w14:textId="1C428A1A" w:rsidR="006E3319" w:rsidRPr="00F10141" w:rsidRDefault="006E3319" w:rsidP="006E331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Освобождение от НДС ввозимого оборудования</w:t>
      </w:r>
    </w:p>
    <w:p w14:paraId="72968DCF"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4CB32CA"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оборудования, ввоз которого освобождается от налога на добавленную стоимость (НДС), внесены новые позиции:</w:t>
      </w:r>
    </w:p>
    <w:p w14:paraId="03B179B2" w14:textId="62CCD077"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комплекс оборудования для производства крупногабаритных железобетонных модулей для жилищного строительства,</w:t>
      </w:r>
    </w:p>
    <w:p w14:paraId="055B4B99" w14:textId="7B779AC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линейка оборудования для изготовления плит МДФ,</w:t>
      </w:r>
    </w:p>
    <w:p w14:paraId="5052785D" w14:textId="100B9533"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прокатные станы для производства рельсов, балок и профилей,</w:t>
      </w:r>
    </w:p>
    <w:p w14:paraId="6913C889" w14:textId="7E58B9E6"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газотурбинные генераторные установки,</w:t>
      </w:r>
    </w:p>
    <w:p w14:paraId="424CC421" w14:textId="79A557D5"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мотальные автоматы,</w:t>
      </w:r>
    </w:p>
    <w:p w14:paraId="0E545BF2" w14:textId="3B1CD6F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фальцевальные и швейные машины,</w:t>
      </w:r>
    </w:p>
    <w:p w14:paraId="2E97E961" w14:textId="23D2A46D"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принтеры,</w:t>
      </w:r>
    </w:p>
    <w:p w14:paraId="153C98C1" w14:textId="486A9989"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другие изделия.</w:t>
      </w:r>
    </w:p>
    <w:p w14:paraId="0D1A41DB" w14:textId="435D36F0"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Освобождение такого оборудования от НДС позволит сократить отвлечение оборотных средств предприятий, которые его используют.</w:t>
      </w:r>
    </w:p>
    <w:p w14:paraId="2DFF4EC3" w14:textId="77777777" w:rsidR="00C00F2F" w:rsidRDefault="00C00F2F" w:rsidP="006E3319">
      <w:pPr>
        <w:spacing w:line="240" w:lineRule="auto"/>
        <w:jc w:val="both"/>
        <w:rPr>
          <w:rFonts w:ascii="Times New Roman" w:hAnsi="Times New Roman" w:cs="Times New Roman"/>
          <w:b/>
          <w:sz w:val="24"/>
          <w:szCs w:val="24"/>
        </w:rPr>
      </w:pPr>
    </w:p>
    <w:p w14:paraId="2CD70CD0" w14:textId="77777777" w:rsidR="00EE47C0" w:rsidRDefault="00EE47C0" w:rsidP="006E3319">
      <w:pPr>
        <w:spacing w:line="240" w:lineRule="auto"/>
        <w:jc w:val="both"/>
        <w:rPr>
          <w:rFonts w:ascii="Times New Roman" w:hAnsi="Times New Roman" w:cs="Times New Roman"/>
          <w:b/>
          <w:sz w:val="24"/>
          <w:szCs w:val="24"/>
        </w:rPr>
      </w:pPr>
    </w:p>
    <w:p w14:paraId="51134F6B" w14:textId="77777777" w:rsidR="00EE47C0" w:rsidRPr="00F10141" w:rsidRDefault="00EE47C0" w:rsidP="006E3319">
      <w:pPr>
        <w:spacing w:line="240" w:lineRule="auto"/>
        <w:jc w:val="both"/>
        <w:rPr>
          <w:rFonts w:ascii="Times New Roman" w:hAnsi="Times New Roman" w:cs="Times New Roman"/>
          <w:b/>
          <w:sz w:val="24"/>
          <w:szCs w:val="24"/>
        </w:rPr>
      </w:pPr>
    </w:p>
    <w:p w14:paraId="28C45997" w14:textId="77777777" w:rsidR="00457238" w:rsidRPr="00F10141" w:rsidRDefault="00457238" w:rsidP="00457238">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Отмена акциза на жидкую сталь для отдельных предприятий</w:t>
      </w:r>
    </w:p>
    <w:p w14:paraId="0FADC715"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B2036"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предприятия будут освобождены от уплаты акциза на жидкую сталь, если они производят её для собственных нужд.</w:t>
      </w:r>
    </w:p>
    <w:p w14:paraId="5DCF783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7B4352C1"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снизит налоговую нагрузку на машиностроителей, оборонную и авиа- промышленность, а также на металлургические предприятия, производящие спецсталь.</w:t>
      </w:r>
    </w:p>
    <w:p w14:paraId="61E1CD52" w14:textId="77777777" w:rsidR="00E435F2"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5CD7E68D" w14:textId="0246A59E"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Условия получения </w:t>
      </w:r>
    </w:p>
    <w:p w14:paraId="61B49EDD"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Соответствие одному из следующих условий:</w:t>
      </w:r>
    </w:p>
    <w:p w14:paraId="693F76D9"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использует сталь жидкую, определенную в соответствии с подпунктом 22 пункта 1 статьи 181 Налогового кодекса Российской Федерации, для получения продуктов (полупродуктов) металлургического производства путем литья, непосредственно используемую в технологическом процессе производства продукции по классам 25.40, 26, 28, 29 и 30 ОКВЭД;</w:t>
      </w:r>
    </w:p>
    <w:p w14:paraId="42BF589F"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производит специальную сталь с совокупным содержанием (массовой долей) легирующих элементов 20% и более, определенным по нижней границе их содержаний (массовых долей) в химическом составе этой стали, указанном в соответствующем международном, национальном или региональном стандарте, а в случае отсутствия указанных стандартов – в стандарте (технических условиях) организации, не более 300 тыс. тонн в году, предшествующем году включения в перечень.</w:t>
      </w:r>
    </w:p>
    <w:p w14:paraId="41B793EB" w14:textId="6B4C52EC"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Как получить </w:t>
      </w:r>
    </w:p>
    <w:p w14:paraId="3AB2752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включения в перечень организация представляет в электронном виде с использованием информационной системы в Торгово-промышленную палату Российской Федерации заявление о включении в перечень, а также документы, подтверждающие соответствие организации требуемым условиям.</w:t>
      </w:r>
    </w:p>
    <w:p w14:paraId="6B44A697" w14:textId="6A160E3D"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Документы, вводящие меру </w:t>
      </w:r>
    </w:p>
    <w:p w14:paraId="43B7D7C1" w14:textId="3FA21832" w:rsidR="00457238" w:rsidRPr="00F10141" w:rsidRDefault="00F64307"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3" w:tgtFrame="_blank" w:history="1">
        <w:r w:rsidR="00457238" w:rsidRPr="00F10141">
          <w:rPr>
            <w:rFonts w:ascii="Times New Roman" w:hAnsi="Times New Roman" w:cs="Times New Roman"/>
            <w:sz w:val="24"/>
            <w:szCs w:val="24"/>
          </w:rPr>
          <w:t>Постановление от 15 апреля 2022 года №</w:t>
        </w:r>
        <w:r w:rsidR="001373F1" w:rsidRPr="00F10141">
          <w:rPr>
            <w:rFonts w:ascii="Times New Roman" w:hAnsi="Times New Roman" w:cs="Times New Roman"/>
            <w:sz w:val="24"/>
            <w:szCs w:val="24"/>
          </w:rPr>
          <w:t> </w:t>
        </w:r>
        <w:r w:rsidR="00457238" w:rsidRPr="00F10141">
          <w:rPr>
            <w:rFonts w:ascii="Times New Roman" w:hAnsi="Times New Roman" w:cs="Times New Roman"/>
            <w:sz w:val="24"/>
            <w:szCs w:val="24"/>
          </w:rPr>
          <w:t>669</w:t>
        </w:r>
      </w:hyperlink>
    </w:p>
    <w:p w14:paraId="157A7897" w14:textId="77777777" w:rsidR="0095112E" w:rsidRPr="00F10141" w:rsidRDefault="0095112E" w:rsidP="00E435F2">
      <w:pPr>
        <w:shd w:val="clear" w:color="auto" w:fill="FFFFFF" w:themeFill="background1"/>
        <w:spacing w:line="240" w:lineRule="auto"/>
        <w:jc w:val="both"/>
        <w:rPr>
          <w:rFonts w:ascii="Times New Roman" w:hAnsi="Times New Roman" w:cs="Times New Roman"/>
          <w:b/>
          <w:sz w:val="24"/>
          <w:szCs w:val="24"/>
        </w:rPr>
      </w:pPr>
    </w:p>
    <w:p w14:paraId="376BCC4E" w14:textId="77777777" w:rsidR="00B46373" w:rsidRPr="00F10141" w:rsidRDefault="00B4637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Обнуление ставки НДС для гостиничного бизнеса</w:t>
      </w:r>
    </w:p>
    <w:p w14:paraId="3D899385"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ED1E3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80ABEB"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существующих гостиниц – до 30 июня 2027 года.</w:t>
      </w:r>
    </w:p>
    <w:p w14:paraId="52B45B8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C28DCE1" w14:textId="488717F2"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Федеральный закон от 26.03.2022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67-ФЗ о налоговых льготах для компаний, осуществляющих деятельность в области туризма и информационных технологий</w:t>
      </w:r>
    </w:p>
    <w:p w14:paraId="1670F16E" w14:textId="77777777" w:rsidR="0095112E" w:rsidRPr="00F10141" w:rsidRDefault="0095112E" w:rsidP="00766679">
      <w:pPr>
        <w:shd w:val="clear" w:color="auto" w:fill="FFFFFF" w:themeFill="background1"/>
        <w:spacing w:line="240" w:lineRule="auto"/>
        <w:jc w:val="both"/>
        <w:rPr>
          <w:rFonts w:ascii="Times New Roman" w:hAnsi="Times New Roman" w:cs="Times New Roman"/>
          <w:b/>
          <w:sz w:val="24"/>
          <w:szCs w:val="24"/>
        </w:rPr>
      </w:pPr>
    </w:p>
    <w:p w14:paraId="23A697B9" w14:textId="77777777" w:rsidR="00933EB3" w:rsidRPr="00F10141" w:rsidRDefault="00933EB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IT-компаний</w:t>
      </w:r>
    </w:p>
    <w:p w14:paraId="491758E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BAF88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336F68A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E6DBD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 до 31 декабря 2024 года.</w:t>
      </w:r>
    </w:p>
    <w:p w14:paraId="0A77F72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ФНС – до 3 марта 2025 года.</w:t>
      </w:r>
    </w:p>
    <w:p w14:paraId="2DD199C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D066C05"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компании в специальный реестр аккредитованных организаций Минцифры</w:t>
      </w:r>
    </w:p>
    <w:p w14:paraId="5A6AE324"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5198C86C" w14:textId="05420AA2"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Письмо ФНС</w:t>
      </w:r>
      <w:r w:rsidR="001373F1" w:rsidRPr="00F10141">
        <w:rPr>
          <w:rFonts w:ascii="Times New Roman" w:hAnsi="Times New Roman" w:cs="Times New Roman"/>
          <w:sz w:val="24"/>
          <w:szCs w:val="24"/>
        </w:rPr>
        <w:t xml:space="preserve"> России от 24 марта 2022 года № </w:t>
      </w:r>
      <w:r w:rsidRPr="00F10141">
        <w:rPr>
          <w:rFonts w:ascii="Times New Roman" w:hAnsi="Times New Roman" w:cs="Times New Roman"/>
          <w:sz w:val="24"/>
          <w:szCs w:val="24"/>
        </w:rPr>
        <w:t>СД-4-2/3586@ «О назначении ВНП в отношении аккредитованных IT-организаций»</w:t>
      </w:r>
    </w:p>
    <w:p w14:paraId="6D4DCA19" w14:textId="519EAE4F"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448</w:t>
      </w:r>
    </w:p>
    <w:p w14:paraId="5C4F0C6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8715B5F" w14:textId="77777777" w:rsidR="00C55513" w:rsidRPr="00F10141" w:rsidRDefault="00C55513" w:rsidP="00766679">
      <w:pPr>
        <w:shd w:val="clear" w:color="auto" w:fill="FFFFFF" w:themeFill="background1"/>
        <w:spacing w:line="240" w:lineRule="auto"/>
        <w:jc w:val="both"/>
        <w:rPr>
          <w:rFonts w:ascii="Times New Roman" w:hAnsi="Times New Roman" w:cs="Times New Roman"/>
          <w:b/>
          <w:sz w:val="24"/>
          <w:szCs w:val="24"/>
        </w:rPr>
      </w:pPr>
    </w:p>
    <w:p w14:paraId="18B43184" w14:textId="77777777" w:rsidR="00F164FF" w:rsidRPr="00F10141" w:rsidRDefault="00F164FF"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Ограничение уголовных дел по налоговым преступлениям</w:t>
      </w:r>
    </w:p>
    <w:p w14:paraId="53DC4AE7"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532515D"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58790CE" w14:textId="0CEBE31C" w:rsidR="00CF2C37" w:rsidRPr="00F10141" w:rsidRDefault="00F64307" w:rsidP="00CF2C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4" w:tgtFrame="_blank" w:history="1">
        <w:r w:rsidR="00F164FF" w:rsidRPr="00F10141">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60882677" w14:textId="77777777" w:rsidR="00AC7E74" w:rsidRDefault="00AC7E74" w:rsidP="00666D47">
      <w:pPr>
        <w:shd w:val="clear" w:color="auto" w:fill="FFFFFF" w:themeFill="background1"/>
        <w:spacing w:line="240" w:lineRule="auto"/>
        <w:jc w:val="both"/>
        <w:rPr>
          <w:rFonts w:ascii="Times New Roman" w:hAnsi="Times New Roman" w:cs="Times New Roman"/>
          <w:b/>
          <w:sz w:val="24"/>
          <w:szCs w:val="24"/>
        </w:rPr>
      </w:pPr>
    </w:p>
    <w:p w14:paraId="6EF03C19" w14:textId="77777777" w:rsidR="00EE47C0" w:rsidRDefault="00EE47C0" w:rsidP="00666D47">
      <w:pPr>
        <w:shd w:val="clear" w:color="auto" w:fill="FFFFFF" w:themeFill="background1"/>
        <w:spacing w:line="240" w:lineRule="auto"/>
        <w:jc w:val="both"/>
        <w:rPr>
          <w:rFonts w:ascii="Times New Roman" w:hAnsi="Times New Roman" w:cs="Times New Roman"/>
          <w:b/>
          <w:sz w:val="24"/>
          <w:szCs w:val="24"/>
        </w:rPr>
      </w:pPr>
    </w:p>
    <w:p w14:paraId="3CD0A137" w14:textId="2D769496" w:rsidR="001373F1" w:rsidRPr="00F10141" w:rsidRDefault="00DE6585" w:rsidP="001373F1">
      <w:pPr>
        <w:pStyle w:val="1"/>
        <w:rPr>
          <w:rFonts w:ascii="Times New Roman" w:hAnsi="Times New Roman" w:cs="Times New Roman"/>
          <w:b/>
          <w:sz w:val="24"/>
          <w:szCs w:val="24"/>
        </w:rPr>
      </w:pPr>
      <w:bookmarkStart w:id="8" w:name="_Toc178606973"/>
      <w:r w:rsidRPr="00F10141">
        <w:rPr>
          <w:rFonts w:ascii="Times New Roman" w:hAnsi="Times New Roman" w:cs="Times New Roman"/>
          <w:b/>
          <w:sz w:val="24"/>
          <w:szCs w:val="24"/>
        </w:rPr>
        <w:t>ФИНАНСЫ</w:t>
      </w:r>
      <w:bookmarkEnd w:id="8"/>
    </w:p>
    <w:p w14:paraId="73D71B5A" w14:textId="77777777" w:rsidR="005B731C" w:rsidRPr="00F10141" w:rsidRDefault="005B731C" w:rsidP="00C00F2F">
      <w:pPr>
        <w:shd w:val="clear" w:color="auto" w:fill="FFFFFF" w:themeFill="background1"/>
        <w:spacing w:line="240" w:lineRule="auto"/>
        <w:jc w:val="both"/>
        <w:rPr>
          <w:rFonts w:ascii="Times New Roman" w:hAnsi="Times New Roman" w:cs="Times New Roman"/>
          <w:b/>
          <w:sz w:val="24"/>
          <w:szCs w:val="24"/>
        </w:rPr>
      </w:pPr>
    </w:p>
    <w:p w14:paraId="52C18350" w14:textId="77777777" w:rsidR="008B1A75" w:rsidRPr="008E05BD" w:rsidRDefault="008B1A75"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8E05BD">
        <w:rPr>
          <w:rFonts w:ascii="Times New Roman" w:hAnsi="Times New Roman" w:cs="Times New Roman"/>
          <w:b/>
          <w:sz w:val="24"/>
          <w:szCs w:val="24"/>
        </w:rPr>
        <w:t>Расширение программы трудовой мобильности</w:t>
      </w:r>
    </w:p>
    <w:p w14:paraId="64D784C1"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Описание меры</w:t>
      </w:r>
    </w:p>
    <w:p w14:paraId="3B0CC12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Предприятия, реализующие крупные проекты в приоритетных отраслях экономики, 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738F66F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Размер господдержки в рамках этой программы составляет 12 минимальных размеров оплаты труда, увеличенных на страховые взносы и районные коэффициенты. В среднем это около 300 тыс. рублей на каждого привлечённого работника.</w:t>
      </w:r>
    </w:p>
    <w:p w14:paraId="19CACBFD" w14:textId="77777777" w:rsidR="00EE47C0"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Ранее субсидии за трудоустройство сотрудников из других регионов или других муниципальных образований (в пределах одного региона) могли получать только предприятия оборонно-промышленного комплекса, входящие в специальный реестр Минпромторга, и организации, работающие в новых регионах.</w:t>
      </w:r>
    </w:p>
    <w:p w14:paraId="6C4639FE" w14:textId="14006A0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lastRenderedPageBreak/>
        <w:t>Срок получения</w:t>
      </w:r>
    </w:p>
    <w:p w14:paraId="5D2BBA9C"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Предоставление выплат осуществляется по истечении 3-го, 6-го, 9-го и 12-го месяца работы трудоустроенного гражданина после проверки факта продолжения трудовой деятельности гражданином.</w:t>
      </w:r>
    </w:p>
    <w:p w14:paraId="5430CD83"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Условия получения</w:t>
      </w:r>
    </w:p>
    <w:p w14:paraId="5EB5FC0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региону, а также реализовывать крупный проект, объём вложений в который превышает 3 млрд рублей. Кроме того, объём производства продукции или оказания услуг в рамках реализации этого проекта в ближайшие три года должен составить более 5% всего валового объёма производства данного вида продукции или услуг в регионе, а численность дополнительно привлекаемых работников для этого проекта должна составлять не менее 100 человек.</w:t>
      </w:r>
    </w:p>
    <w:p w14:paraId="2B2F070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Как получить</w:t>
      </w:r>
    </w:p>
    <w:p w14:paraId="46DC7827"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Работодатель, включенный регионом в перечень организаций, испытывающих потребность в привлечении работников, подает заявление о получении субсидии в Социальный фонд России.</w:t>
      </w:r>
    </w:p>
    <w:p w14:paraId="568B0EB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Документы, вводящие меру</w:t>
      </w:r>
    </w:p>
    <w:p w14:paraId="70C509B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27 мая 2024 года №685</w:t>
      </w:r>
    </w:p>
    <w:p w14:paraId="0117EF4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13 марта 2021 года №362</w:t>
      </w:r>
    </w:p>
    <w:p w14:paraId="0CDD5E81" w14:textId="77777777" w:rsidR="008B1A75" w:rsidRDefault="008B1A75" w:rsidP="008B1A75">
      <w:pPr>
        <w:shd w:val="clear" w:color="auto" w:fill="FFFFFF" w:themeFill="background1"/>
        <w:spacing w:line="240" w:lineRule="auto"/>
        <w:jc w:val="both"/>
        <w:rPr>
          <w:rFonts w:ascii="Times New Roman" w:hAnsi="Times New Roman" w:cs="Times New Roman"/>
          <w:b/>
          <w:sz w:val="24"/>
          <w:szCs w:val="24"/>
        </w:rPr>
      </w:pPr>
    </w:p>
    <w:p w14:paraId="49057498" w14:textId="0E438157" w:rsidR="00E315C1" w:rsidRPr="007365B1" w:rsidRDefault="00E315C1"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Повышенные авансы по госконтрактам</w:t>
      </w:r>
    </w:p>
    <w:p w14:paraId="7156BC97"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Описание меры</w:t>
      </w:r>
    </w:p>
    <w:p w14:paraId="278DD0BD"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Компании, участвующие в госзакупках, продолжат получать в 2024 году в качестве аванса до 50% от цены контракта. Правило распространяется на госконтракты, финансируемые из федерального бюджета и подлежащие казначейскому сопровождению. Регионам рекомендовано применять аналогичные положения для контрактов, софинансируемых из федерального бюджета.</w:t>
      </w:r>
    </w:p>
    <w:p w14:paraId="068D9B1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Ранее размер аванса по госконтрактам в основном ограничивался планкой в 30% от цены, зафиксированной в договоре. Повышение размера авансирования предоставляет организациям доступ к дополнительным ресурсам, помогает им быстрее и эффективнее решать поставленные задачи при обеспечении безусловного контроля за расходованием бюджетных средств.</w:t>
      </w:r>
    </w:p>
    <w:p w14:paraId="018345D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Постановлением также сохраняется повышенный размер авансирования госконтрактов с казначейским сопровождением, которые касаются объектов капитального строительства на территории ДНР, ЛНР, Запорожской и Херсонской областей. Компании, заключившие такие госконтракты, продолжат получать в качестве аванса до 90% от цены, обозначенной в договоре на поставку товаров, выполнение работ и оказание услуг.</w:t>
      </w:r>
    </w:p>
    <w:p w14:paraId="241B9224"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Срок получения</w:t>
      </w:r>
    </w:p>
    <w:p w14:paraId="50C22FA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2022 - 2024 год</w:t>
      </w:r>
    </w:p>
    <w:p w14:paraId="44AB8821"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lastRenderedPageBreak/>
        <w:t>Документы, вводящие меру</w:t>
      </w:r>
    </w:p>
    <w:p w14:paraId="0392236C"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23 января 2024 года №50</w:t>
      </w:r>
    </w:p>
    <w:p w14:paraId="18659A03"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6 марта 2023 года №348</w:t>
      </w:r>
    </w:p>
    <w:p w14:paraId="0CD22C4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29 марта 2022 года №505</w:t>
      </w:r>
    </w:p>
    <w:p w14:paraId="224BE927" w14:textId="77777777" w:rsidR="00E315C1" w:rsidRDefault="00E315C1" w:rsidP="00E315C1">
      <w:pPr>
        <w:shd w:val="clear" w:color="auto" w:fill="FFFFFF" w:themeFill="background1"/>
        <w:spacing w:line="240" w:lineRule="auto"/>
        <w:jc w:val="both"/>
        <w:rPr>
          <w:rFonts w:ascii="Times New Roman" w:hAnsi="Times New Roman" w:cs="Times New Roman"/>
          <w:b/>
          <w:sz w:val="24"/>
          <w:szCs w:val="24"/>
        </w:rPr>
      </w:pPr>
    </w:p>
    <w:p w14:paraId="06CE2F0E" w14:textId="21E67CBB" w:rsidR="00ED7454" w:rsidRPr="00F10141" w:rsidRDefault="00ED7454" w:rsidP="00ED745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производителям приоритетной промпродукции</w:t>
      </w:r>
    </w:p>
    <w:p w14:paraId="2EEFF2B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4047E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w:t>
      </w:r>
    </w:p>
    <w:p w14:paraId="2B1248F3"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77854D51"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FF421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63BE957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приоритетной промышленной продукции, на производство которой можно взять льготный кредит, утвердит Минпромторг на основании решения специальной межведомственной комиссии.</w:t>
      </w:r>
    </w:p>
    <w:p w14:paraId="2177E4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F8E4A6D"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февраля 2023 года №449-р</w:t>
      </w:r>
    </w:p>
    <w:p w14:paraId="60C9FA6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февраля 2023 года №295</w:t>
      </w:r>
    </w:p>
    <w:p w14:paraId="6FCB1696" w14:textId="77777777" w:rsidR="00C55513" w:rsidRPr="00F10141" w:rsidRDefault="00C55513" w:rsidP="00666D47">
      <w:pPr>
        <w:shd w:val="clear" w:color="auto" w:fill="FFFFFF" w:themeFill="background1"/>
        <w:spacing w:line="240" w:lineRule="auto"/>
        <w:jc w:val="both"/>
        <w:rPr>
          <w:rFonts w:ascii="Times New Roman" w:hAnsi="Times New Roman" w:cs="Times New Roman"/>
          <w:b/>
          <w:sz w:val="24"/>
          <w:szCs w:val="24"/>
        </w:rPr>
      </w:pPr>
    </w:p>
    <w:p w14:paraId="2880D1CD" w14:textId="54720CBB"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инвестпроектов в Калининградской области</w:t>
      </w:r>
    </w:p>
    <w:p w14:paraId="70FD6323"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3D12DDD"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финансирование инвестиционных проектов в Калининградской области выделено 5,5 млрд рублей. Это позволит поддержать регион на фоне ограничений на транзит грузов из других регионов России и вызванной этим приостановкой работы ряда предприятий.</w:t>
      </w:r>
    </w:p>
    <w:p w14:paraId="0CAB5A14"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направят на 58 инвестиционных проектов в сфере промышленного производства, сельского хозяйства, транспорта, судостроения и туризма. Благодаря их реализации в регионе появится более 1,1 тыс. рабочих мест, объём привлечённых инвестиций составит 6,8 млрд рублей.</w:t>
      </w:r>
    </w:p>
    <w:p w14:paraId="5ECE987C"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выделено более 1,3 млрд рублей на субсидирование перевозок морским транспортом. Это обеспечит перевозку грузов по льготному тарифу в Калининградскую область и за её пределы морским транспортом. Механизм субсидирования перевозок поможет не допустить роста цен на товары и поддержать промышленные предприятия региона.</w:t>
      </w:r>
    </w:p>
    <w:p w14:paraId="0AB26188"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55045D3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направлены в бюджет Калининградской области. Через Центр поддержки предпринимательства их распределят на финансирование инвестпроектов.</w:t>
      </w:r>
    </w:p>
    <w:p w14:paraId="1ACCBC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C70ADEF"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23 сентября 2022 года №2744-р</w:t>
      </w:r>
    </w:p>
    <w:p w14:paraId="161B92F6" w14:textId="56B73F38" w:rsidR="007A15E3" w:rsidRPr="00F10141" w:rsidRDefault="007A15E3" w:rsidP="007A15E3">
      <w:pPr>
        <w:shd w:val="clear" w:color="auto" w:fill="FFFFFF" w:themeFill="background1"/>
        <w:spacing w:line="240" w:lineRule="auto"/>
        <w:jc w:val="both"/>
        <w:rPr>
          <w:rFonts w:ascii="Times New Roman" w:hAnsi="Times New Roman" w:cs="Times New Roman"/>
          <w:b/>
          <w:sz w:val="24"/>
          <w:szCs w:val="24"/>
        </w:rPr>
      </w:pPr>
    </w:p>
    <w:p w14:paraId="3AE1A3AF" w14:textId="6E825D93"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Реструктуризация кредитов для крупного бизнеса</w:t>
      </w:r>
    </w:p>
    <w:p w14:paraId="7D5152E0"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3E567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реструктуризацию кредитов, взятых представителями крупного бизнеса под плавающую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14:paraId="0CF6C67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четвёртому месяцу. Разница в процентах с рынком начислялась и подлежит уплате заёмщиком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p w14:paraId="748731C7"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37CC94F" w14:textId="2EEAD6F4" w:rsidR="00771321"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сентября 2022 года №1703, распоряжение от 29 сентября 2022 года №2847-р</w:t>
      </w:r>
    </w:p>
    <w:p w14:paraId="1A17FD2E"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73123971" w14:textId="604A4BF4" w:rsidR="00C13CA0" w:rsidRPr="00F10141" w:rsidRDefault="00C13CA0"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Беспошлинный ввоз технологического оборудования и сырья</w:t>
      </w:r>
    </w:p>
    <w:p w14:paraId="1D328C21" w14:textId="77777777" w:rsidR="00C13CA0" w:rsidRPr="00F10141" w:rsidRDefault="00C13CA0"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8C4BCF9" w14:textId="2CEA2545"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24F36639"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список включены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обеспечение электрической энергией, газом и паром, а также кондиционирование воздуха.</w:t>
      </w:r>
    </w:p>
    <w:p w14:paraId="20746F04"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 августа 2023 года в перечень приоритетных видов деятельности для ввоза оборудования и материалов без уплаты таможенной пошлины внесены сфера спорта, отдыха и развлечений (деятельность, связанная со спортивными объектами, парками культуры и отдыха, тематическими парками).</w:t>
      </w:r>
    </w:p>
    <w:p w14:paraId="24756C7F" w14:textId="1D91DE0B"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1432277B"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Объём капитальных вложений по каждому инвестпроекту, претендующему на включение в перечень, должен составлять не менее 250 млн рублей.</w:t>
      </w:r>
    </w:p>
    <w:p w14:paraId="42BD5912"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BD184F" w14:textId="1BBC788C" w:rsidR="00E32341" w:rsidRPr="00F10141" w:rsidRDefault="00E3234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августа 2023 года №1328</w:t>
      </w:r>
    </w:p>
    <w:p w14:paraId="569B7B67" w14:textId="21619954"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декабря 2022 года №2468</w:t>
      </w:r>
    </w:p>
    <w:p w14:paraId="3574D4E4" w14:textId="2288DD03"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№839</w:t>
      </w:r>
    </w:p>
    <w:p w14:paraId="3FB12822" w14:textId="7FB0714E" w:rsidR="0095112E" w:rsidRDefault="0095112E" w:rsidP="00666D47">
      <w:pPr>
        <w:shd w:val="clear" w:color="auto" w:fill="FFFFFF" w:themeFill="background1"/>
        <w:spacing w:line="240" w:lineRule="auto"/>
        <w:jc w:val="both"/>
        <w:rPr>
          <w:rFonts w:ascii="Times New Roman" w:hAnsi="Times New Roman" w:cs="Times New Roman"/>
          <w:b/>
          <w:sz w:val="24"/>
          <w:szCs w:val="24"/>
        </w:rPr>
      </w:pPr>
    </w:p>
    <w:p w14:paraId="121AFE90" w14:textId="4E608F81" w:rsidR="001F0C6B" w:rsidRPr="00F10141" w:rsidRDefault="001F0C6B"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импортеров</w:t>
      </w:r>
    </w:p>
    <w:p w14:paraId="72E26B46" w14:textId="77777777" w:rsidR="00770744" w:rsidRPr="00F10141" w:rsidRDefault="00770744"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784BE76"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Импортёры могут получить льготные кредиты по ставке не более 30% ключевой ставки Банка России (https://www.cbr.ru/hd_base/KeyRate/) плюс три процентных пункта.</w:t>
      </w:r>
    </w:p>
    <w:p w14:paraId="45143CC4"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субсидируемая ставка составит 0,7 ключевой ставки банка России.</w:t>
      </w:r>
    </w:p>
    <w:p w14:paraId="2D63BBA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Разницу банкам компенсируют за счёт субсидий из федерального бюджета. На субсидирование этой программы направлено свыше 37 млрд рублей.</w:t>
      </w:r>
    </w:p>
    <w:p w14:paraId="0778DF0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строительные материалы, различные станки, сельскохозяйственные машины, электроника и др. </w:t>
      </w:r>
    </w:p>
    <w:p w14:paraId="5ED248F1"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65A34DE8" w14:textId="77777777" w:rsidR="00BA2694"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2B64410" w14:textId="52717506"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закупки сырья и комплектующих льготная ставка действует 1 год, для закупки оборудования и средств производства – 3 года.</w:t>
      </w:r>
    </w:p>
    <w:p w14:paraId="67923D4D"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F7AA360"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 продукции, включённой в список приоритетных (http://publication.pravo.gov.ru/Document/View/0001202205190029?index=20&amp;rangeSize=1) по решению Правительства.</w:t>
      </w:r>
    </w:p>
    <w:p w14:paraId="22644DC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Контракт на импорт продукции, заключённый после 1 марта 2022 года, в иностранной валюте.</w:t>
      </w:r>
    </w:p>
    <w:p w14:paraId="72494CB2"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Сумма обязательств по импортному контракту равна эквиваленту 3 млн рублей или выше.</w:t>
      </w:r>
    </w:p>
    <w:p w14:paraId="2FC2A99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2E6E6F7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27 мая Минпромторг начал отбор кредитных организаций для участия в программе. После этого с банками будут заключены соглашения, и они смогут заключать договор с заявителями-импортёрами</w:t>
      </w:r>
    </w:p>
    <w:p w14:paraId="55220FFF"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Приоритетная для импорта продукция</w:t>
      </w:r>
    </w:p>
    <w:p w14:paraId="2129B205"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46571" w14:textId="208957E0" w:rsidR="00F20A86" w:rsidRPr="00F10141" w:rsidRDefault="00F20A86"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сентября 2022 года № 2796-р</w:t>
      </w:r>
    </w:p>
    <w:p w14:paraId="1343FD98" w14:textId="0B8719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1142</w:t>
      </w:r>
    </w:p>
    <w:p w14:paraId="536DB183" w14:textId="58F9BA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1326-р</w:t>
      </w:r>
    </w:p>
    <w:p w14:paraId="2AFA954D" w14:textId="7F84707B" w:rsidR="00770744"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18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895</w:t>
      </w:r>
    </w:p>
    <w:p w14:paraId="7C2B6DF6" w14:textId="77777777" w:rsidR="00C13E60" w:rsidRDefault="00C13E60" w:rsidP="001F0C6B">
      <w:pPr>
        <w:shd w:val="clear" w:color="auto" w:fill="FFFFFF" w:themeFill="background1"/>
        <w:spacing w:line="240" w:lineRule="auto"/>
        <w:jc w:val="both"/>
        <w:rPr>
          <w:rFonts w:ascii="Times New Roman" w:hAnsi="Times New Roman" w:cs="Times New Roman"/>
          <w:b/>
          <w:sz w:val="24"/>
          <w:szCs w:val="24"/>
        </w:rPr>
      </w:pPr>
    </w:p>
    <w:p w14:paraId="3C1ADE75" w14:textId="77777777" w:rsidR="007B24B5" w:rsidRPr="00F10141" w:rsidRDefault="007B24B5" w:rsidP="007B24B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инвесторов в сфере обращения с отходами</w:t>
      </w:r>
    </w:p>
    <w:p w14:paraId="6DD4FC4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EDF1E7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Инвестиционным компаниям, реализующим проекты по обработке и утилизации коммунальных отходов, доступна льготная процентная ставка по банковским кредитам.</w:t>
      </w:r>
    </w:p>
    <w:p w14:paraId="5767948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будет не выше 12,5%. Субсидии от государства будут покрывать банкам оставшуюся часть ставки.</w:t>
      </w:r>
    </w:p>
    <w:p w14:paraId="10B45758"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7525E5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строительство, реконструкция или модернизация объектов по обращению с отходами</w:t>
      </w:r>
    </w:p>
    <w:p w14:paraId="2DFA25E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публично-правовой компанией «Российский экологический оператор»</w:t>
      </w:r>
    </w:p>
    <w:p w14:paraId="7EB52FB3"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05098" w14:textId="40318752"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5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814</w:t>
      </w:r>
    </w:p>
    <w:p w14:paraId="228478F5" w14:textId="77777777" w:rsidR="00BA2694" w:rsidRPr="00F10141" w:rsidRDefault="00BA2694" w:rsidP="009E16AF">
      <w:pPr>
        <w:shd w:val="clear" w:color="auto" w:fill="FFFFFF" w:themeFill="background1"/>
        <w:spacing w:line="240" w:lineRule="auto"/>
        <w:jc w:val="both"/>
        <w:rPr>
          <w:rFonts w:ascii="Times New Roman" w:hAnsi="Times New Roman" w:cs="Times New Roman"/>
          <w:b/>
          <w:sz w:val="24"/>
          <w:szCs w:val="24"/>
        </w:rPr>
      </w:pPr>
    </w:p>
    <w:p w14:paraId="506E4E9A" w14:textId="77777777" w:rsidR="00DE5294" w:rsidRPr="00F10141" w:rsidRDefault="00DE5294" w:rsidP="0071681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Смягчены требования к IT-компаниям, получающим господдержку</w:t>
      </w:r>
    </w:p>
    <w:p w14:paraId="32CA583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7A8046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23BD16D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28221DE2"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3FE1308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D0FAB8C" w14:textId="5DC9C554"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23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746</w:t>
      </w:r>
    </w:p>
    <w:p w14:paraId="46550675" w14:textId="77777777" w:rsidR="0076029D" w:rsidRDefault="0076029D" w:rsidP="00716814">
      <w:pPr>
        <w:shd w:val="clear" w:color="auto" w:fill="FFFFFF" w:themeFill="background1"/>
        <w:spacing w:line="240" w:lineRule="auto"/>
        <w:jc w:val="both"/>
        <w:rPr>
          <w:rFonts w:ascii="Times New Roman" w:hAnsi="Times New Roman" w:cs="Times New Roman"/>
          <w:b/>
          <w:sz w:val="24"/>
          <w:szCs w:val="24"/>
        </w:rPr>
      </w:pPr>
    </w:p>
    <w:p w14:paraId="2DAD2411" w14:textId="6B9CC292" w:rsidR="0069714B" w:rsidRPr="00F10141" w:rsidRDefault="0069714B" w:rsidP="0069714B">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аэропортов в южных и центральных регионах</w:t>
      </w:r>
    </w:p>
    <w:p w14:paraId="3F00DF5B"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85867E"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компенсацию операционных расходов аэропортов, расположенных в Анапе, Белгороде, Брянске, Воронеже, Геленджике, Краснодаре, Курске, Липецке, Ростове-на-Дону, Симферополе, Элисте, выделено более 3 млрд рублей.</w:t>
      </w:r>
    </w:p>
    <w:p w14:paraId="77E12CD6" w14:textId="52AE0AFA"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Эта мера поддержит инфраструктуру аэропортов и поможет сохранить квалифицированный персонал.</w:t>
      </w:r>
    </w:p>
    <w:p w14:paraId="4D5B44B3" w14:textId="599B6561"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6A8F9E9" w14:textId="77777777" w:rsidR="00EF4223"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14 апреля 2022 года №</w:t>
      </w:r>
      <w:r w:rsidR="00EF4223" w:rsidRPr="00F10141">
        <w:rPr>
          <w:rFonts w:ascii="Times New Roman" w:hAnsi="Times New Roman" w:cs="Times New Roman"/>
          <w:sz w:val="24"/>
          <w:szCs w:val="24"/>
        </w:rPr>
        <w:t> 662</w:t>
      </w:r>
    </w:p>
    <w:p w14:paraId="38BF1682" w14:textId="6461FC71" w:rsidR="00F43B54" w:rsidRPr="00F10141" w:rsidRDefault="00EF4223"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w:t>
      </w:r>
      <w:r w:rsidR="00F43B54" w:rsidRPr="00F10141">
        <w:rPr>
          <w:rFonts w:ascii="Times New Roman" w:hAnsi="Times New Roman" w:cs="Times New Roman"/>
          <w:sz w:val="24"/>
          <w:szCs w:val="24"/>
        </w:rPr>
        <w:t>аспоряжение от 14 апреля 2022 года №</w:t>
      </w:r>
      <w:r w:rsidRPr="00F10141">
        <w:rPr>
          <w:rFonts w:ascii="Times New Roman" w:hAnsi="Times New Roman" w:cs="Times New Roman"/>
          <w:sz w:val="24"/>
          <w:szCs w:val="24"/>
        </w:rPr>
        <w:t> </w:t>
      </w:r>
      <w:r w:rsidR="00F43B54" w:rsidRPr="00F10141">
        <w:rPr>
          <w:rFonts w:ascii="Times New Roman" w:hAnsi="Times New Roman" w:cs="Times New Roman"/>
          <w:sz w:val="24"/>
          <w:szCs w:val="24"/>
        </w:rPr>
        <w:t>876-р</w:t>
      </w:r>
    </w:p>
    <w:p w14:paraId="4BAFACEF" w14:textId="1E1E73C3" w:rsidR="00750551"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1236-р</w:t>
      </w:r>
    </w:p>
    <w:p w14:paraId="27E5A47D" w14:textId="77777777" w:rsidR="008461C0" w:rsidRPr="00F10141" w:rsidRDefault="008461C0" w:rsidP="00F43B54">
      <w:pPr>
        <w:shd w:val="clear" w:color="auto" w:fill="FFFFFF" w:themeFill="background1"/>
        <w:spacing w:line="240" w:lineRule="auto"/>
        <w:jc w:val="both"/>
        <w:rPr>
          <w:rFonts w:ascii="Times New Roman" w:hAnsi="Times New Roman" w:cs="Times New Roman"/>
          <w:b/>
          <w:sz w:val="24"/>
          <w:szCs w:val="24"/>
        </w:rPr>
      </w:pPr>
    </w:p>
    <w:p w14:paraId="73AB088D" w14:textId="639F0941" w:rsidR="00572F36" w:rsidRPr="00F10141" w:rsidRDefault="00572F36"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Банковские гарантии фармпредприятиям </w:t>
      </w:r>
    </w:p>
    <w:p w14:paraId="25A9448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9B7F57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4AC8A1A9"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1750799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6A966D6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9831E5F" w14:textId="114BCB39"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612</w:t>
      </w:r>
    </w:p>
    <w:p w14:paraId="797C68AE" w14:textId="77777777" w:rsidR="008E05BD" w:rsidRDefault="008E05BD" w:rsidP="003146CA">
      <w:pPr>
        <w:pStyle w:val="a5"/>
        <w:spacing w:line="360" w:lineRule="auto"/>
        <w:jc w:val="both"/>
        <w:rPr>
          <w:rFonts w:ascii="Times New Roman" w:hAnsi="Times New Roman" w:cs="Times New Roman"/>
          <w:b/>
          <w:sz w:val="24"/>
          <w:szCs w:val="24"/>
        </w:rPr>
      </w:pPr>
    </w:p>
    <w:p w14:paraId="74D810E7" w14:textId="3E983605" w:rsidR="005330DF" w:rsidRPr="00F10141" w:rsidRDefault="005330DF"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предприятиям ТЭК</w:t>
      </w:r>
    </w:p>
    <w:p w14:paraId="200D752A" w14:textId="77777777" w:rsidR="005330DF" w:rsidRPr="00F10141" w:rsidRDefault="005330D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A5EB56"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Специальная кредитная программа поддержки действует для системообразующих организаций топливно-энергетического комплекса (ТЭК). На льготные кредиты могут претендовать в том числе и компании, для которых деятельность в нефтесервисной отрасли является не основной, а дополнительной. Компании смогут получить займы по льготной ставке на поддержание текущей деятельности.</w:t>
      </w:r>
    </w:p>
    <w:p w14:paraId="5A47F9CD"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таких организаций доступны кредиты по ставке не более 11% годовых на срок до 12 месяцев. Одно предприятие сможет получить до 10 млрд рублей, группа компаний – до 30 млрд рублей.</w:t>
      </w:r>
    </w:p>
    <w:p w14:paraId="41D8AC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апреле на поддержку системообразующих предприятий ТЭК выделили 7 млрд рублей, в июле дополнительно направили еще 127,5 млн рублей.</w:t>
      </w:r>
    </w:p>
    <w:p w14:paraId="05F3E6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8E73B6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можно взять на срок до 12 мес.</w:t>
      </w:r>
    </w:p>
    <w:p w14:paraId="1A5A47F4"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FCBC55" w14:textId="23BFF2D8"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28 июля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2069-р</w:t>
      </w:r>
    </w:p>
    <w:p w14:paraId="570B828A" w14:textId="15D41799"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953</w:t>
      </w:r>
    </w:p>
    <w:p w14:paraId="48419E8A" w14:textId="0499F4DE"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777-р</w:t>
      </w:r>
    </w:p>
    <w:p w14:paraId="7F22404C" w14:textId="2153A98A"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574</w:t>
      </w:r>
    </w:p>
    <w:p w14:paraId="6E81E16D" w14:textId="77777777" w:rsidR="008F2C70" w:rsidRDefault="008F2C70" w:rsidP="00D005C7">
      <w:pPr>
        <w:shd w:val="clear" w:color="auto" w:fill="FFFFFF" w:themeFill="background1"/>
        <w:spacing w:line="240" w:lineRule="auto"/>
        <w:jc w:val="both"/>
        <w:rPr>
          <w:rFonts w:ascii="Times New Roman" w:hAnsi="Times New Roman" w:cs="Times New Roman"/>
          <w:b/>
          <w:sz w:val="24"/>
          <w:szCs w:val="24"/>
        </w:rPr>
      </w:pPr>
    </w:p>
    <w:p w14:paraId="08F7CB42" w14:textId="7B11664A" w:rsidR="008B7C84" w:rsidRPr="00F10141" w:rsidRDefault="008B7C84" w:rsidP="008B7C8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IT-компаний</w:t>
      </w:r>
    </w:p>
    <w:p w14:paraId="253D5FE5" w14:textId="77777777" w:rsidR="008B7C84" w:rsidRPr="00F10141" w:rsidRDefault="008B7C84" w:rsidP="008B7C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737EEAA" w14:textId="261D7CDF"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w:t>
      </w:r>
      <w:r w:rsidR="00667762" w:rsidRPr="00F10141">
        <w:rPr>
          <w:rFonts w:ascii="Times New Roman" w:hAnsi="Times New Roman" w:cs="Times New Roman"/>
          <w:sz w:val="24"/>
          <w:szCs w:val="24"/>
        </w:rPr>
        <w:t>к</w:t>
      </w:r>
      <w:r w:rsidRPr="00F10141">
        <w:rPr>
          <w:rFonts w:ascii="Times New Roman" w:hAnsi="Times New Roman" w:cs="Times New Roman"/>
          <w:sz w:val="24"/>
          <w:szCs w:val="24"/>
        </w:rPr>
        <w:t>е от 1 до 5 % годовых</w:t>
      </w:r>
      <w:r w:rsidR="00667762" w:rsidRPr="00F10141">
        <w:rPr>
          <w:rFonts w:ascii="Times New Roman" w:hAnsi="Times New Roman" w:cs="Times New Roman"/>
          <w:sz w:val="24"/>
          <w:szCs w:val="24"/>
        </w:rPr>
        <w:t>.</w:t>
      </w:r>
    </w:p>
    <w:p w14:paraId="70637FD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Аккредитованные IT-организации могут получить льготный кредит на реализацию новых проектов по льготной ставке до 3 % годовых.</w:t>
      </w:r>
    </w:p>
    <w:p w14:paraId="37E55A8F"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67EB405B" w14:textId="50749ACA"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6D169C9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781D793"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2022 года.</w:t>
      </w:r>
    </w:p>
    <w:p w14:paraId="0A24A100"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19A2DB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получения льготного финансирования аккредитованная организации:</w:t>
      </w:r>
    </w:p>
    <w:p w14:paraId="343B681B" w14:textId="598DAEA1"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хотя бы один раз должна быть признана соответствующей условиям, необходимым для применения налоговых ставок и пониженных тарифов страховых взносов согласно пункту 1.15 статьи 284 и пункту 5 статьи 427 Налогового кодекса Российской Федерации;</w:t>
      </w:r>
    </w:p>
    <w:p w14:paraId="64A5D9A9"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сохранить занятость на период действия кредитного договора не менее 85% среднесписочной численности работников по отношению к 1 марта 2022 года;</w:t>
      </w:r>
    </w:p>
    <w:p w14:paraId="057836A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проиндексировать заработную плату сотрудников.</w:t>
      </w:r>
    </w:p>
    <w:p w14:paraId="3002E5C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782D66B2"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Потенциальный заёмщик самостоятельно выбирает уполномоченный банк для получения льготного кредита.</w:t>
      </w:r>
    </w:p>
    <w:p w14:paraId="53274A05"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 списком уполномоченных банков и контактными лицами можно ознакомиться по ссылке.</w:t>
      </w:r>
    </w:p>
    <w:p w14:paraId="539E906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Уполномоченные банки</w:t>
      </w:r>
    </w:p>
    <w:p w14:paraId="4BB7451C"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C54C4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апреля 2022 года №714-р</w:t>
      </w:r>
    </w:p>
    <w:p w14:paraId="3CF5492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5 декабря 2019 года №1598</w:t>
      </w:r>
    </w:p>
    <w:p w14:paraId="436BB58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23F7C19C" w14:textId="77777777" w:rsidR="003559A3" w:rsidRPr="00F10141" w:rsidRDefault="003559A3" w:rsidP="008B7C84">
      <w:pPr>
        <w:shd w:val="clear" w:color="auto" w:fill="FFFFFF" w:themeFill="background1"/>
        <w:spacing w:line="240" w:lineRule="auto"/>
        <w:jc w:val="both"/>
        <w:rPr>
          <w:rFonts w:ascii="Times New Roman" w:hAnsi="Times New Roman" w:cs="Times New Roman"/>
          <w:b/>
          <w:sz w:val="24"/>
          <w:szCs w:val="24"/>
        </w:rPr>
      </w:pPr>
    </w:p>
    <w:p w14:paraId="00A18A70" w14:textId="77777777" w:rsidR="000018D8" w:rsidRPr="00F10141" w:rsidRDefault="000018D8"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Сокращение срока оплаты по договорам с госкомпаниями и госкорпорациями</w:t>
      </w:r>
    </w:p>
    <w:p w14:paraId="50488A15"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9E62598"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534275F"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исполнении договоров начиная с 23 марта 2022 года.</w:t>
      </w:r>
    </w:p>
    <w:p w14:paraId="5CD71DF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3A62869" w14:textId="4DAF6A4F"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417</w:t>
      </w:r>
    </w:p>
    <w:p w14:paraId="6D456BD0" w14:textId="77777777" w:rsidR="003559A3" w:rsidRDefault="003559A3" w:rsidP="00766679">
      <w:pPr>
        <w:shd w:val="clear" w:color="auto" w:fill="FFFFFF" w:themeFill="background1"/>
        <w:spacing w:line="240" w:lineRule="auto"/>
        <w:jc w:val="both"/>
        <w:rPr>
          <w:rFonts w:ascii="Times New Roman" w:hAnsi="Times New Roman" w:cs="Times New Roman"/>
          <w:b/>
          <w:sz w:val="24"/>
          <w:szCs w:val="24"/>
        </w:rPr>
      </w:pPr>
    </w:p>
    <w:p w14:paraId="019FB5BD" w14:textId="77777777" w:rsidR="003F6A48" w:rsidRDefault="003F6A48" w:rsidP="00766679">
      <w:pPr>
        <w:shd w:val="clear" w:color="auto" w:fill="FFFFFF" w:themeFill="background1"/>
        <w:spacing w:line="240" w:lineRule="auto"/>
        <w:jc w:val="both"/>
        <w:rPr>
          <w:rFonts w:ascii="Times New Roman" w:hAnsi="Times New Roman" w:cs="Times New Roman"/>
          <w:b/>
          <w:sz w:val="24"/>
          <w:szCs w:val="24"/>
        </w:rPr>
      </w:pPr>
    </w:p>
    <w:p w14:paraId="52686A3A" w14:textId="77777777" w:rsidR="00EE47C0" w:rsidRDefault="00EE47C0" w:rsidP="00766679">
      <w:pPr>
        <w:shd w:val="clear" w:color="auto" w:fill="FFFFFF" w:themeFill="background1"/>
        <w:spacing w:line="240" w:lineRule="auto"/>
        <w:jc w:val="both"/>
        <w:rPr>
          <w:rFonts w:ascii="Times New Roman" w:hAnsi="Times New Roman" w:cs="Times New Roman"/>
          <w:b/>
          <w:sz w:val="24"/>
          <w:szCs w:val="24"/>
        </w:rPr>
      </w:pPr>
    </w:p>
    <w:p w14:paraId="0AC015E8" w14:textId="77777777" w:rsidR="00EE47C0" w:rsidRDefault="00EE47C0" w:rsidP="00766679">
      <w:pPr>
        <w:shd w:val="clear" w:color="auto" w:fill="FFFFFF" w:themeFill="background1"/>
        <w:spacing w:line="240" w:lineRule="auto"/>
        <w:jc w:val="both"/>
        <w:rPr>
          <w:rFonts w:ascii="Times New Roman" w:hAnsi="Times New Roman" w:cs="Times New Roman"/>
          <w:b/>
          <w:sz w:val="24"/>
          <w:szCs w:val="24"/>
        </w:rPr>
      </w:pPr>
    </w:p>
    <w:p w14:paraId="061508CD" w14:textId="77777777" w:rsidR="00EE47C0" w:rsidRPr="00F10141" w:rsidRDefault="00EE47C0" w:rsidP="00766679">
      <w:pPr>
        <w:shd w:val="clear" w:color="auto" w:fill="FFFFFF" w:themeFill="background1"/>
        <w:spacing w:line="240" w:lineRule="auto"/>
        <w:jc w:val="both"/>
        <w:rPr>
          <w:rFonts w:ascii="Times New Roman" w:hAnsi="Times New Roman" w:cs="Times New Roman"/>
          <w:b/>
          <w:sz w:val="24"/>
          <w:szCs w:val="24"/>
        </w:rPr>
      </w:pPr>
    </w:p>
    <w:p w14:paraId="41D5500E" w14:textId="77777777" w:rsidR="00933EB3" w:rsidRPr="00F10141" w:rsidRDefault="00933EB3"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Гранты молодым предпринимателям</w:t>
      </w:r>
    </w:p>
    <w:p w14:paraId="2F6D049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4554CE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 если речь о юрлице, то молодой человек должен владеть долей в компании не менее 50%.</w:t>
      </w:r>
    </w:p>
    <w:p w14:paraId="5774EB8D"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364D765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середины 2022 года</w:t>
      </w:r>
    </w:p>
    <w:p w14:paraId="54C264CA"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0A16A28" w14:textId="18ED01B6"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назад, то он может использовать полученный сертификат для участия в конкурсе на получение гранта</w:t>
      </w:r>
    </w:p>
    <w:p w14:paraId="0B72530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микрозаймом в центр «Мой бизнес». Микрозайм предоставляется на срок до 3 лет, до 5 млн рублей).</w:t>
      </w:r>
    </w:p>
    <w:p w14:paraId="3BE80CDC"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0421B2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Центры «Мой бизнес» в регионах</w:t>
      </w:r>
    </w:p>
    <w:p w14:paraId="13198396"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4D9DD18" w14:textId="4C1A199C"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413</w:t>
      </w:r>
    </w:p>
    <w:p w14:paraId="5D50C749"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5580FC81" w14:textId="107DD4A5" w:rsidR="00C15BD2" w:rsidRDefault="00304ED7" w:rsidP="00853F91">
      <w:pPr>
        <w:pStyle w:val="a5"/>
        <w:numPr>
          <w:ilvl w:val="0"/>
          <w:numId w:val="2"/>
        </w:numPr>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МСП</w:t>
      </w:r>
    </w:p>
    <w:p w14:paraId="7EFA35E0" w14:textId="77777777" w:rsidR="0095112E" w:rsidRPr="00F10141" w:rsidRDefault="0095112E" w:rsidP="0095112E">
      <w:pPr>
        <w:pStyle w:val="a5"/>
        <w:spacing w:line="240" w:lineRule="auto"/>
        <w:jc w:val="both"/>
        <w:rPr>
          <w:rFonts w:ascii="Times New Roman" w:hAnsi="Times New Roman" w:cs="Times New Roman"/>
          <w:b/>
          <w:sz w:val="24"/>
          <w:szCs w:val="24"/>
        </w:rPr>
      </w:pPr>
    </w:p>
    <w:p w14:paraId="273CEE59" w14:textId="77777777"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1. Программа Корпорации МСП и ЦБ «ПСК Инвестиционная»</w:t>
      </w:r>
    </w:p>
    <w:p w14:paraId="2EA08D12"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Ставка</w:t>
      </w:r>
      <w:r w:rsidRPr="00F10141">
        <w:rPr>
          <w:rFonts w:ascii="Times New Roman" w:hAnsi="Times New Roman" w:cs="Times New Roman"/>
          <w:color w:val="000000"/>
          <w:sz w:val="24"/>
          <w:szCs w:val="24"/>
          <w:lang w:eastAsia="ru-RU"/>
        </w:rPr>
        <w:t>: до 10,5% годовых.</w:t>
      </w:r>
    </w:p>
    <w:p w14:paraId="6050AC93"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3 лет.</w:t>
      </w:r>
    </w:p>
    <w:p w14:paraId="11F976B8"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малые и средние предприятия любых отраслей</w:t>
      </w:r>
    </w:p>
    <w:p w14:paraId="2A4C393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от 3 млн до 1 млрд рублей для МСП</w:t>
      </w:r>
    </w:p>
    <w:p w14:paraId="493C2B61"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какие цели можно получить</w:t>
      </w:r>
      <w:r w:rsidRPr="00F10141">
        <w:rPr>
          <w:rFonts w:ascii="Times New Roman" w:hAnsi="Times New Roman" w:cs="Times New Roman"/>
          <w:color w:val="000000"/>
          <w:sz w:val="24"/>
          <w:szCs w:val="24"/>
          <w:lang w:eastAsia="ru-RU"/>
        </w:rPr>
        <w:t>:</w:t>
      </w:r>
    </w:p>
    <w:p w14:paraId="245902C1"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создание, приобретение основных средств, в том числе для модернизации и технического перевооружения,</w:t>
      </w:r>
    </w:p>
    <w:p w14:paraId="05CB69C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строительства, реконструкции, модернизации объектов капитального строительства</w:t>
      </w:r>
    </w:p>
    <w:p w14:paraId="67A5AB9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пополнения оборотных средств*</w:t>
      </w:r>
    </w:p>
    <w:p w14:paraId="59B4B7D0"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ранее полученных кредитов*</w:t>
      </w:r>
    </w:p>
    <w:p w14:paraId="04FC9F5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Требования к заемщику</w:t>
      </w:r>
      <w:r w:rsidRPr="00F10141">
        <w:rPr>
          <w:rFonts w:ascii="Times New Roman" w:hAnsi="Times New Roman" w:cs="Times New Roman"/>
          <w:color w:val="000000"/>
          <w:sz w:val="24"/>
          <w:szCs w:val="24"/>
          <w:lang w:eastAsia="ru-RU"/>
        </w:rPr>
        <w:t>:</w:t>
      </w:r>
    </w:p>
    <w:p w14:paraId="6A79EBAD"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внесен в реестр субъектов МСП</w:t>
      </w:r>
    </w:p>
    <w:p w14:paraId="62533D96"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входит в одну группу с компаниями крупного бизнеса</w:t>
      </w:r>
    </w:p>
    <w:p w14:paraId="2E6E995B"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находится в стадии ликвидации и банкротства</w:t>
      </w:r>
    </w:p>
    <w:p w14:paraId="63FE072E"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осуществляет подакцизную деятельность (есть исключения)</w:t>
      </w:r>
    </w:p>
    <w:p w14:paraId="236668B9" w14:textId="3AB1638B"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будет работать до конца 2022 года.</w:t>
      </w:r>
    </w:p>
    <w:p w14:paraId="2ACC4219" w14:textId="77777777" w:rsidR="00DB2B93" w:rsidRPr="00F10141" w:rsidRDefault="00DB2B93" w:rsidP="00DB2B93">
      <w:pPr>
        <w:shd w:val="clear" w:color="auto" w:fill="ECECEC"/>
        <w:spacing w:before="600" w:line="420" w:lineRule="atLeast"/>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в банках с рейтингом ниже «BB(RU)» по классификации кредитного рейтингового агентства АКРА (АО) или «ruBB» по классификации кредитного рейтингового агентства АО «Эксперт РА» можно получить кредит на пополнение оборотных средств и рефинансирование</w:t>
      </w:r>
    </w:p>
    <w:p w14:paraId="7FC6DCD9" w14:textId="0B136024" w:rsidR="00E50ADD"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Сколько действует льготная ставка? </w:t>
      </w:r>
      <w:r w:rsidRPr="00F10141">
        <w:rPr>
          <w:rFonts w:ascii="Times New Roman" w:hAnsi="Times New Roman" w:cs="Times New Roman"/>
          <w:color w:val="000000"/>
          <w:sz w:val="24"/>
          <w:szCs w:val="24"/>
          <w:lang w:eastAsia="ru-RU"/>
        </w:rPr>
        <w:t>Ставка действует 3 года. Кредит можно взять и на больший срок, но по его истечении банк вправе изменить ставку с учетом рыночного показателя.</w:t>
      </w:r>
    </w:p>
    <w:p w14:paraId="3A46E0AA" w14:textId="77777777" w:rsidR="0095112E" w:rsidRPr="003559A3" w:rsidRDefault="0095112E" w:rsidP="003559A3">
      <w:pPr>
        <w:pStyle w:val="a5"/>
        <w:spacing w:line="240" w:lineRule="auto"/>
        <w:jc w:val="both"/>
        <w:rPr>
          <w:rFonts w:ascii="Times New Roman" w:hAnsi="Times New Roman" w:cs="Times New Roman"/>
          <w:b/>
          <w:sz w:val="24"/>
          <w:szCs w:val="24"/>
        </w:rPr>
      </w:pPr>
    </w:p>
    <w:p w14:paraId="26FFB8FC"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2. Программа Банка России «ПСК Оборотная»</w:t>
      </w:r>
    </w:p>
    <w:p w14:paraId="2FB73C4C"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 и размер кредита:</w:t>
      </w:r>
      <w:r w:rsidRPr="00F10141">
        <w:rPr>
          <w:rFonts w:ascii="Times New Roman" w:hAnsi="Times New Roman" w:cs="Times New Roman"/>
          <w:color w:val="000000"/>
          <w:sz w:val="24"/>
          <w:szCs w:val="24"/>
          <w:lang w:eastAsia="ru-RU"/>
        </w:rPr>
        <w:t> микро- и малый бизнес может получить кредит на сумму до 300 млн рублей по ставке не выше 15% годовых, средний бизнес на сумму до 1 млрд рублей – по ставке не выше 13,5% без ограничений по цели кредитования</w:t>
      </w:r>
    </w:p>
    <w:p w14:paraId="2390EF3A"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 года</w:t>
      </w:r>
    </w:p>
    <w:p w14:paraId="0A363FB8" w14:textId="77777777" w:rsidR="00DB2B93"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 июле 2022 года лимит программы был практически выбран</w:t>
      </w:r>
    </w:p>
    <w:p w14:paraId="5FF1C3F7" w14:textId="77777777" w:rsidR="0095112E" w:rsidRPr="003F6A48" w:rsidRDefault="0095112E" w:rsidP="003F6A48">
      <w:pPr>
        <w:pStyle w:val="a5"/>
        <w:spacing w:line="240" w:lineRule="auto"/>
        <w:jc w:val="both"/>
        <w:rPr>
          <w:rFonts w:ascii="Times New Roman" w:hAnsi="Times New Roman" w:cs="Times New Roman"/>
          <w:b/>
          <w:sz w:val="24"/>
          <w:szCs w:val="24"/>
        </w:rPr>
      </w:pPr>
    </w:p>
    <w:p w14:paraId="02D79BE2"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3. Программа «1764»</w:t>
      </w:r>
    </w:p>
    <w:p w14:paraId="70ECAF37"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запущена в 2019 году в рамках нацпроекта по поддержке МСП. Максимальная ставка - 10,25%. </w:t>
      </w:r>
    </w:p>
    <w:p w14:paraId="0F447E34"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Учитывая повышенный спрос бизнеса на оборотные средства, планируется, что 80% всех кредитов будут выдаваться именно на эти цели. На реализацию программы в 2022 году Правительством дополнительно выделено 14,3 млрд рублей.</w:t>
      </w:r>
    </w:p>
    <w:p w14:paraId="0D4CAD78"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w:t>
      </w:r>
      <w:r w:rsidRPr="00F10141">
        <w:rPr>
          <w:rFonts w:ascii="Times New Roman" w:hAnsi="Times New Roman" w:cs="Times New Roman"/>
          <w:color w:val="000000"/>
          <w:sz w:val="24"/>
          <w:szCs w:val="24"/>
          <w:lang w:eastAsia="ru-RU"/>
        </w:rPr>
        <w:t>: до 2024 года.</w:t>
      </w:r>
    </w:p>
    <w:p w14:paraId="51A78A8B"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для микропредприятий (число сотрудников не превышает 15 человек, а годовая выручка – 120 млн рублей) – до 200 млн рублей, для малого бизнеса – до 500 млн рублей, для среднего – до 500 млн рублей на пополнение оборота и до 2 млрд рублей на инвестиции. Минимальный размер кредита – 500 тыс. рублей.</w:t>
      </w:r>
    </w:p>
    <w:p w14:paraId="237AC7F2"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p>
    <w:p w14:paraId="38555366"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оборотные средства – до 3 лет</w:t>
      </w:r>
    </w:p>
    <w:p w14:paraId="3C6D4AA5"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инвестиционные цели – до 10 лет</w:t>
      </w:r>
    </w:p>
    <w:p w14:paraId="47D56692"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 на срок, не превышающий первоначальный срок кредита и верхний предел по инвестцелям</w:t>
      </w:r>
    </w:p>
    <w:p w14:paraId="60CCC594"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компании малого и среднего бизнеса, ИП и самозанятые, работающие в приоритетных для государства отраслях как по основному, так и по дополнительному ОКВЭД.</w:t>
      </w:r>
    </w:p>
    <w:p w14:paraId="57B12F58"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Льготные кредиты можно взять на конкретные цели:</w:t>
      </w:r>
    </w:p>
    <w:p w14:paraId="43722713"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Инвестиционные</w:t>
      </w:r>
      <w:r w:rsidRPr="00F10141">
        <w:rPr>
          <w:rFonts w:ascii="Times New Roman" w:hAnsi="Times New Roman" w:cs="Times New Roman"/>
          <w:color w:val="000000"/>
          <w:sz w:val="24"/>
          <w:szCs w:val="24"/>
          <w:lang w:eastAsia="ru-RU"/>
        </w:rPr>
        <w:t> – от 500 тыс. до 2 млрд рублей (по ставке, рассчитываемой как «ключевая ставка + 2,75% годовых», в течение 5 лет), срок погашения – до 10 лет. Можно получить деньги на развитие бизнеса – например, покупку нового оборудования или помещения, реконструкцию производства.</w:t>
      </w:r>
    </w:p>
    <w:p w14:paraId="0D51D128"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пополнение оборотных средств </w:t>
      </w:r>
      <w:r w:rsidRPr="00F10141">
        <w:rPr>
          <w:rFonts w:ascii="Times New Roman" w:hAnsi="Times New Roman" w:cs="Times New Roman"/>
          <w:color w:val="000000"/>
          <w:sz w:val="24"/>
          <w:szCs w:val="24"/>
          <w:lang w:eastAsia="ru-RU"/>
        </w:rPr>
        <w:t>– от 500 тыс. до 500 млн рублей (по ставке, рассчитываемой как «ключевая ставка + 2,75% годовых», в течение 3 лет), срок погашения – до 3 лет. Деньги можно потратить, например, на закупку новой партии сырья или выплату зарплаты сотрудникам.</w:t>
      </w:r>
    </w:p>
    <w:p w14:paraId="16D1A9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рефинансирование</w:t>
      </w:r>
      <w:r w:rsidRPr="00F10141">
        <w:rPr>
          <w:rFonts w:ascii="Times New Roman" w:hAnsi="Times New Roman" w:cs="Times New Roman"/>
          <w:color w:val="000000"/>
          <w:sz w:val="24"/>
          <w:szCs w:val="24"/>
          <w:lang w:eastAsia="ru-RU"/>
        </w:rPr>
        <w:t>. В рамках программы предприниматель может рефинансировать старый кредит, в том числе заключенный по программе «1764», по ставке, рассчитываемой как «ключевая ставка + 2,75% годовых».</w:t>
      </w:r>
    </w:p>
    <w:p w14:paraId="045D6F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развитие предпринимательской деятельности</w:t>
      </w:r>
      <w:r w:rsidRPr="00F10141">
        <w:rPr>
          <w:rFonts w:ascii="Times New Roman" w:hAnsi="Times New Roman" w:cs="Times New Roman"/>
          <w:color w:val="000000"/>
          <w:sz w:val="24"/>
          <w:szCs w:val="24"/>
          <w:lang w:eastAsia="ru-RU"/>
        </w:rPr>
        <w:t> – до 10 млн рублей на срок до 3 лет по ставке, рассчитываемой как «ключевая ставка + 3,5% годовых» для микропредприятий и самозанятых.</w:t>
      </w:r>
    </w:p>
    <w:p w14:paraId="5313F600" w14:textId="77777777" w:rsidR="00DB2B93"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Взять кредит по программе «1764» можно в 100 российских банках, в том числе региональных.</w:t>
      </w:r>
    </w:p>
    <w:p w14:paraId="3076B893" w14:textId="77777777" w:rsidR="0095112E" w:rsidRPr="003559A3" w:rsidRDefault="0095112E" w:rsidP="003559A3">
      <w:pPr>
        <w:pStyle w:val="a5"/>
        <w:spacing w:line="240" w:lineRule="auto"/>
        <w:jc w:val="both"/>
        <w:rPr>
          <w:rFonts w:ascii="Times New Roman" w:hAnsi="Times New Roman" w:cs="Times New Roman"/>
          <w:b/>
          <w:sz w:val="24"/>
          <w:szCs w:val="24"/>
        </w:rPr>
      </w:pPr>
    </w:p>
    <w:p w14:paraId="636A4266" w14:textId="028B709B"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4. Инвестиционный льготный кредит под 2,5–4%</w:t>
      </w:r>
    </w:p>
    <w:p w14:paraId="6075F08B"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Совместная программа Правительства, Центробанка и Корпорации МСП. </w:t>
      </w:r>
      <w:hyperlink r:id="rId15" w:tgtFrame="_blank" w:history="1">
        <w:r w:rsidRPr="00F10141">
          <w:rPr>
            <w:rStyle w:val="a4"/>
            <w:rFonts w:ascii="Times New Roman" w:hAnsi="Times New Roman" w:cs="Times New Roman"/>
            <w:b/>
            <w:bCs/>
            <w:color w:val="000000"/>
            <w:sz w:val="24"/>
            <w:szCs w:val="24"/>
          </w:rPr>
          <w:t>Документ</w:t>
        </w:r>
      </w:hyperlink>
      <w:r w:rsidRPr="00F10141">
        <w:rPr>
          <w:rFonts w:ascii="Times New Roman" w:hAnsi="Times New Roman" w:cs="Times New Roman"/>
          <w:color w:val="000000"/>
          <w:sz w:val="24"/>
          <w:szCs w:val="24"/>
          <w:lang w:eastAsia="ru-RU"/>
        </w:rPr>
        <w:t> инициирован Минэкономразвития РФ. Новый инструмент поддержки появился благодаря совмещению двух действующих федеральных программ: «1764» и «ПСК».</w:t>
      </w:r>
    </w:p>
    <w:p w14:paraId="572C814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Сумма кредита: </w:t>
      </w:r>
      <w:r w:rsidRPr="00F10141">
        <w:rPr>
          <w:rFonts w:ascii="Times New Roman" w:hAnsi="Times New Roman" w:cs="Times New Roman"/>
          <w:color w:val="000000"/>
          <w:sz w:val="24"/>
          <w:szCs w:val="24"/>
          <w:lang w:eastAsia="ru-RU"/>
        </w:rPr>
        <w:t>от 50 млн до 1 млрд рублей</w:t>
      </w:r>
    </w:p>
    <w:p w14:paraId="616982BF"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w:t>
      </w:r>
      <w:r w:rsidRPr="00F10141">
        <w:rPr>
          <w:rFonts w:ascii="Times New Roman" w:hAnsi="Times New Roman" w:cs="Times New Roman"/>
          <w:color w:val="000000"/>
          <w:sz w:val="24"/>
          <w:szCs w:val="24"/>
          <w:lang w:eastAsia="ru-RU"/>
        </w:rPr>
        <w:t>: для среднего бизнеса – 2,5%, для малого и микробизнеса – 4%</w:t>
      </w:r>
    </w:p>
    <w:p w14:paraId="27C9CB6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10 лет. Срок действия льготного периода составит 3 года, в следующие 2 года ставка будет рассчитываться по формуле «ключевая ставка на дату подписания договора + не более чем 2,75%»</w:t>
      </w:r>
    </w:p>
    <w:p w14:paraId="038DFFF9"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Цели</w:t>
      </w:r>
      <w:r w:rsidRPr="00F10141">
        <w:rPr>
          <w:rFonts w:ascii="Times New Roman" w:hAnsi="Times New Roman" w:cs="Times New Roman"/>
          <w:color w:val="000000"/>
          <w:sz w:val="24"/>
          <w:szCs w:val="24"/>
          <w:lang w:eastAsia="ru-RU"/>
        </w:rPr>
        <w:t>: закупка оборудования, капитальный ремонт производственных помещений или запуск новых производств</w:t>
      </w:r>
    </w:p>
    <w:p w14:paraId="79A1B218"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взять кредит:</w:t>
      </w:r>
      <w:r w:rsidRPr="00F10141">
        <w:rPr>
          <w:rFonts w:ascii="Times New Roman" w:hAnsi="Times New Roman" w:cs="Times New Roman"/>
          <w:color w:val="000000"/>
          <w:sz w:val="24"/>
          <w:szCs w:val="24"/>
          <w:lang w:eastAsia="ru-RU"/>
        </w:rPr>
        <w:t> в рамках пилота – обрабатывающее производство, переработка сельхозпродукции, логистика и гостиничный бизнес. </w:t>
      </w:r>
      <w:hyperlink r:id="rId16" w:tgtFrame="_blank" w:history="1">
        <w:r w:rsidRPr="00F10141">
          <w:rPr>
            <w:rStyle w:val="a4"/>
            <w:rFonts w:ascii="Times New Roman" w:hAnsi="Times New Roman" w:cs="Times New Roman"/>
            <w:b/>
            <w:bCs/>
            <w:color w:val="000000"/>
            <w:sz w:val="24"/>
            <w:szCs w:val="24"/>
          </w:rPr>
          <w:t>Полный перечень пилотных кодов ОКВЭД</w:t>
        </w:r>
      </w:hyperlink>
    </w:p>
    <w:p w14:paraId="4B3A3D3A"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 </w:t>
      </w:r>
      <w:r w:rsidRPr="00F10141">
        <w:rPr>
          <w:rFonts w:ascii="Times New Roman" w:hAnsi="Times New Roman" w:cs="Times New Roman"/>
          <w:color w:val="000000"/>
          <w:sz w:val="24"/>
          <w:szCs w:val="24"/>
          <w:lang w:eastAsia="ru-RU"/>
        </w:rPr>
        <w:t>до конца 2022 года</w:t>
      </w:r>
    </w:p>
    <w:p w14:paraId="144BB350"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Общий объем программы</w:t>
      </w:r>
      <w:r w:rsidRPr="00F10141">
        <w:rPr>
          <w:rFonts w:ascii="Times New Roman" w:hAnsi="Times New Roman" w:cs="Times New Roman"/>
          <w:color w:val="000000"/>
          <w:sz w:val="24"/>
          <w:szCs w:val="24"/>
          <w:lang w:eastAsia="ru-RU"/>
        </w:rPr>
        <w:t>: до 50 млрд рублей</w:t>
      </w:r>
    </w:p>
    <w:p w14:paraId="7EBB84B0" w14:textId="13BE8A06"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xml:space="preserve">В программе участвуют 48 банков. </w:t>
      </w:r>
    </w:p>
    <w:p w14:paraId="07FE043B" w14:textId="77777777" w:rsidR="00393BEE" w:rsidRDefault="00393BEE" w:rsidP="001E0B26">
      <w:pPr>
        <w:shd w:val="clear" w:color="auto" w:fill="FFFFFF" w:themeFill="background1"/>
        <w:spacing w:line="240" w:lineRule="auto"/>
        <w:jc w:val="both"/>
        <w:rPr>
          <w:rFonts w:ascii="Times New Roman" w:hAnsi="Times New Roman" w:cs="Times New Roman"/>
          <w:b/>
          <w:sz w:val="24"/>
          <w:szCs w:val="24"/>
        </w:rPr>
      </w:pPr>
    </w:p>
    <w:p w14:paraId="6FFF57B1" w14:textId="77777777" w:rsidR="00EE47C0" w:rsidRDefault="00EE47C0" w:rsidP="001E0B26">
      <w:pPr>
        <w:shd w:val="clear" w:color="auto" w:fill="FFFFFF" w:themeFill="background1"/>
        <w:spacing w:line="240" w:lineRule="auto"/>
        <w:jc w:val="both"/>
        <w:rPr>
          <w:rFonts w:ascii="Times New Roman" w:hAnsi="Times New Roman" w:cs="Times New Roman"/>
          <w:b/>
          <w:sz w:val="24"/>
          <w:szCs w:val="24"/>
        </w:rPr>
      </w:pPr>
    </w:p>
    <w:p w14:paraId="31D41C7C" w14:textId="77777777" w:rsidR="00EE47C0" w:rsidRDefault="00EE47C0" w:rsidP="001E0B26">
      <w:pPr>
        <w:shd w:val="clear" w:color="auto" w:fill="FFFFFF" w:themeFill="background1"/>
        <w:spacing w:line="240" w:lineRule="auto"/>
        <w:jc w:val="both"/>
        <w:rPr>
          <w:rFonts w:ascii="Times New Roman" w:hAnsi="Times New Roman" w:cs="Times New Roman"/>
          <w:b/>
          <w:sz w:val="24"/>
          <w:szCs w:val="24"/>
        </w:rPr>
      </w:pPr>
    </w:p>
    <w:p w14:paraId="31558C34" w14:textId="77777777" w:rsidR="00EE47C0" w:rsidRDefault="00EE47C0" w:rsidP="001E0B26">
      <w:pPr>
        <w:shd w:val="clear" w:color="auto" w:fill="FFFFFF" w:themeFill="background1"/>
        <w:spacing w:line="240" w:lineRule="auto"/>
        <w:jc w:val="both"/>
        <w:rPr>
          <w:rFonts w:ascii="Times New Roman" w:hAnsi="Times New Roman" w:cs="Times New Roman"/>
          <w:b/>
          <w:sz w:val="24"/>
          <w:szCs w:val="24"/>
        </w:rPr>
      </w:pPr>
    </w:p>
    <w:p w14:paraId="39F0617C" w14:textId="77777777" w:rsidR="00EE47C0" w:rsidRDefault="00EE47C0" w:rsidP="001E0B26">
      <w:pPr>
        <w:shd w:val="clear" w:color="auto" w:fill="FFFFFF" w:themeFill="background1"/>
        <w:spacing w:line="240" w:lineRule="auto"/>
        <w:jc w:val="both"/>
        <w:rPr>
          <w:rFonts w:ascii="Times New Roman" w:hAnsi="Times New Roman" w:cs="Times New Roman"/>
          <w:b/>
          <w:sz w:val="24"/>
          <w:szCs w:val="24"/>
        </w:rPr>
      </w:pPr>
    </w:p>
    <w:p w14:paraId="55D8AD89" w14:textId="77777777" w:rsidR="00EE47C0" w:rsidRPr="00F10141" w:rsidRDefault="00EE47C0" w:rsidP="001E0B26">
      <w:pPr>
        <w:shd w:val="clear" w:color="auto" w:fill="FFFFFF" w:themeFill="background1"/>
        <w:spacing w:line="240" w:lineRule="auto"/>
        <w:jc w:val="both"/>
        <w:rPr>
          <w:rFonts w:ascii="Times New Roman" w:hAnsi="Times New Roman" w:cs="Times New Roman"/>
          <w:b/>
          <w:sz w:val="24"/>
          <w:szCs w:val="24"/>
        </w:rPr>
      </w:pPr>
    </w:p>
    <w:p w14:paraId="6444C34D" w14:textId="32DE710F" w:rsidR="005F7839" w:rsidRPr="00F10141" w:rsidRDefault="005F7839" w:rsidP="00304ED7">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инновационных МСП</w:t>
      </w:r>
    </w:p>
    <w:p w14:paraId="3D054AE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F18136F"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Процентная ставка по льготным кредитам для малых и средних предприятий, выпускающих высокотехнологичную и инновационную продукцию составит 3%. Разницу между рыночной и льготной ставками кредитору возместит государство.</w:t>
      </w:r>
    </w:p>
    <w:p w14:paraId="29AE38A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14:paraId="1BC13D4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федеральном бюджете на субсидирование процентных ставок по таким кредитам в ближайшие три года предусмотрено почти 4 млрд рублей. В 2022 году – 750 млн рублей, в 2023 году – 1,4 млрд рублей, в 2024-м – 1,8 млрд рублей.</w:t>
      </w:r>
    </w:p>
    <w:p w14:paraId="5F57E2D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финансовый инструмент будет запущен в рамках федерального проекта «Взлёт от стартапа до IPO».</w:t>
      </w:r>
    </w:p>
    <w:p w14:paraId="73655BF0" w14:textId="77777777" w:rsidR="003F6A48"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D9C27C5" w14:textId="1284F469"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2022–2024 годы</w:t>
      </w:r>
    </w:p>
    <w:p w14:paraId="3AAE6AF0"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0493FC5"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Присутствие в едином реестре МСП</w:t>
      </w:r>
    </w:p>
    <w:p w14:paraId="25204674"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Осуществление деятельности не менее 3-х лет;</w:t>
      </w:r>
    </w:p>
    <w:p w14:paraId="623B9A7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Годовой объем выручки более 100 млн рублей;</w:t>
      </w:r>
    </w:p>
    <w:p w14:paraId="23A1CEA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Темп роста (CAGR) выручки за 3 предыдущие года не менее 12%;</w:t>
      </w:r>
    </w:p>
    <w:p w14:paraId="1180B295" w14:textId="059B71F6"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Ведение деятельности в приоритетных отраслях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114FCB88" w14:textId="376FA290"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Создание или использование высоких технологий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3D3FEC3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Наличие результатов интеллектуальной деятельности.</w:t>
      </w:r>
    </w:p>
    <w:p w14:paraId="58568CB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0B6231C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Подача заявок на кредит доступна на Цифровой платформе МСП.РФ. Подать заявку и отслеживать статусы её рассмотрения можно онлайн.</w:t>
      </w:r>
    </w:p>
    <w:p w14:paraId="511CC0E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период формирования заявок сотрудники Корпорации МСП и АО «МСП Банк» будут оказывать сопровождение и консультации предпринимателям.</w:t>
      </w:r>
    </w:p>
    <w:p w14:paraId="5721A32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Подать заявку на кредит на Цифровой платформе МСП.РФ</w:t>
      </w:r>
    </w:p>
    <w:p w14:paraId="407C05D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F84B83" w14:textId="50BC50FE"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1C80AAA0" w14:textId="77777777" w:rsidR="00BA2694" w:rsidRDefault="00BA2694" w:rsidP="00766679">
      <w:pPr>
        <w:shd w:val="clear" w:color="auto" w:fill="FFFFFF" w:themeFill="background1"/>
        <w:spacing w:line="240" w:lineRule="auto"/>
        <w:jc w:val="both"/>
        <w:rPr>
          <w:rFonts w:ascii="Times New Roman" w:hAnsi="Times New Roman" w:cs="Times New Roman"/>
          <w:b/>
          <w:sz w:val="24"/>
          <w:szCs w:val="24"/>
        </w:rPr>
      </w:pPr>
    </w:p>
    <w:p w14:paraId="7486324A" w14:textId="77777777" w:rsidR="00EE47C0" w:rsidRPr="00F10141" w:rsidRDefault="00EE47C0" w:rsidP="00766679">
      <w:pPr>
        <w:shd w:val="clear" w:color="auto" w:fill="FFFFFF" w:themeFill="background1"/>
        <w:spacing w:line="240" w:lineRule="auto"/>
        <w:jc w:val="both"/>
        <w:rPr>
          <w:rFonts w:ascii="Times New Roman" w:hAnsi="Times New Roman" w:cs="Times New Roman"/>
          <w:b/>
          <w:sz w:val="24"/>
          <w:szCs w:val="24"/>
        </w:rPr>
      </w:pPr>
    </w:p>
    <w:p w14:paraId="2D385DA3" w14:textId="77777777" w:rsidR="00236836" w:rsidRPr="00F10141" w:rsidRDefault="00236836"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Кредитные каникулы для аграриев</w:t>
      </w:r>
    </w:p>
    <w:p w14:paraId="666D12F9"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17DD5B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14:paraId="537C9F9A"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14:paraId="6F03B3C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14:paraId="7C14E6F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до 100% ключевой ставки ЦБ. Раньше этот показатель составлял 80%.</w:t>
      </w:r>
    </w:p>
    <w:p w14:paraId="48EE179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14:paraId="710C68DA" w14:textId="77777777" w:rsidR="009620E8"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переработке сельхозсырья. Льготный краткосрочный кредит выдаётся на срок до 1 года, инвестиционный – от 2 до 15 лет.</w:t>
      </w:r>
    </w:p>
    <w:p w14:paraId="041F6158" w14:textId="77777777" w:rsidR="006339C9" w:rsidRPr="00F10141" w:rsidRDefault="00E1628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2E6210B" w14:textId="5221F7E4" w:rsidR="006339C9" w:rsidRPr="00F10141" w:rsidRDefault="006339C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3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280</w:t>
      </w:r>
    </w:p>
    <w:p w14:paraId="2151BB80" w14:textId="77777777" w:rsidR="00393BEE" w:rsidRDefault="00393BEE" w:rsidP="00766679">
      <w:pPr>
        <w:shd w:val="clear" w:color="auto" w:fill="FFFFFF" w:themeFill="background1"/>
        <w:spacing w:line="240" w:lineRule="auto"/>
        <w:jc w:val="both"/>
        <w:rPr>
          <w:rFonts w:ascii="Times New Roman" w:hAnsi="Times New Roman" w:cs="Times New Roman"/>
          <w:b/>
          <w:sz w:val="24"/>
          <w:szCs w:val="24"/>
        </w:rPr>
      </w:pPr>
    </w:p>
    <w:p w14:paraId="5B4432B3" w14:textId="77777777" w:rsidR="00EE47C0" w:rsidRDefault="00EE47C0" w:rsidP="00766679">
      <w:pPr>
        <w:shd w:val="clear" w:color="auto" w:fill="FFFFFF" w:themeFill="background1"/>
        <w:spacing w:line="240" w:lineRule="auto"/>
        <w:jc w:val="both"/>
        <w:rPr>
          <w:rFonts w:ascii="Times New Roman" w:hAnsi="Times New Roman" w:cs="Times New Roman"/>
          <w:b/>
          <w:sz w:val="24"/>
          <w:szCs w:val="24"/>
        </w:rPr>
      </w:pPr>
    </w:p>
    <w:p w14:paraId="3AD8AB40" w14:textId="77777777" w:rsidR="00082404" w:rsidRPr="00F10141" w:rsidRDefault="00082404"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аграриям</w:t>
      </w:r>
    </w:p>
    <w:p w14:paraId="252E9303"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6CAAEFD"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поддержку программы льготного кредитования сельхозпроизводителей дополнительно направлено 25 млрд рублей. Это поможет просубсидировать новые краткосрочные займы на общую сумму не менее 158 млрд рублей.</w:t>
      </w:r>
    </w:p>
    <w:p w14:paraId="28A7CBAC"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 Необходимость дополнительного финансирования связана с повышением ключевой ставки ЦБ с 9,5 до 20%.</w:t>
      </w:r>
    </w:p>
    <w:p w14:paraId="483D3BF5"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w:t>
      </w:r>
      <w:r w:rsidR="00E16287" w:rsidRPr="00F10141">
        <w:rPr>
          <w:rFonts w:ascii="Times New Roman" w:hAnsi="Times New Roman" w:cs="Times New Roman"/>
          <w:sz w:val="24"/>
          <w:szCs w:val="24"/>
        </w:rPr>
        <w:t xml:space="preserve">риятий по переработке сельхозяйственного </w:t>
      </w:r>
      <w:r w:rsidRPr="00F10141">
        <w:rPr>
          <w:rFonts w:ascii="Times New Roman" w:hAnsi="Times New Roman" w:cs="Times New Roman"/>
          <w:sz w:val="24"/>
          <w:szCs w:val="24"/>
        </w:rPr>
        <w:t>сырья. Льготный краткосрочный кредит выдаётся на срок до 1 года, инвестиционный – от 2 до 15 лет.</w:t>
      </w:r>
    </w:p>
    <w:p w14:paraId="703201DD" w14:textId="77777777" w:rsidR="00082404"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97E6FA6" w14:textId="4B97C5AC" w:rsidR="006339C9"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435-р</w:t>
      </w:r>
    </w:p>
    <w:p w14:paraId="6F832A0E" w14:textId="77777777" w:rsidR="003F6A48" w:rsidRDefault="003F6A48" w:rsidP="00853F91">
      <w:pPr>
        <w:shd w:val="clear" w:color="auto" w:fill="FFFFFF" w:themeFill="background1"/>
        <w:spacing w:line="240" w:lineRule="auto"/>
        <w:jc w:val="both"/>
        <w:rPr>
          <w:rFonts w:ascii="Times New Roman" w:hAnsi="Times New Roman" w:cs="Times New Roman"/>
          <w:b/>
          <w:sz w:val="24"/>
          <w:szCs w:val="24"/>
        </w:rPr>
      </w:pPr>
    </w:p>
    <w:p w14:paraId="6F1F5029" w14:textId="77777777" w:rsidR="009B2435" w:rsidRPr="00F10141" w:rsidRDefault="009B2435"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штрафов по госконтрактам</w:t>
      </w:r>
    </w:p>
    <w:p w14:paraId="1F5336E6"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66DCEB9"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Срок по</w:t>
      </w:r>
      <w:r w:rsidR="000D2277" w:rsidRPr="00F10141">
        <w:rPr>
          <w:rFonts w:ascii="Times New Roman" w:hAnsi="Times New Roman" w:cs="Times New Roman"/>
          <w:b/>
          <w:sz w:val="24"/>
          <w:szCs w:val="24"/>
        </w:rPr>
        <w:t>р</w:t>
      </w:r>
      <w:r w:rsidRPr="00F10141">
        <w:rPr>
          <w:rFonts w:ascii="Times New Roman" w:hAnsi="Times New Roman" w:cs="Times New Roman"/>
          <w:b/>
          <w:sz w:val="24"/>
          <w:szCs w:val="24"/>
        </w:rPr>
        <w:t>учения</w:t>
      </w:r>
    </w:p>
    <w:p w14:paraId="2151BBD9" w14:textId="77777777" w:rsidR="00BE07D4"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Бессрочно</w:t>
      </w:r>
    </w:p>
    <w:p w14:paraId="57A0382A" w14:textId="77777777" w:rsidR="000E42F1"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38979646" w14:textId="77777777" w:rsidR="008523D7"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2B3335C4" w14:textId="188729C2" w:rsidR="00BE07D4"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Постановление от 10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340</w:t>
      </w:r>
    </w:p>
    <w:p w14:paraId="1207F83A" w14:textId="77777777" w:rsidR="003F6A48" w:rsidRPr="00F10141" w:rsidRDefault="003F6A48" w:rsidP="00766679">
      <w:pPr>
        <w:shd w:val="clear" w:color="auto" w:fill="FFFFFF" w:themeFill="background1"/>
        <w:spacing w:line="240" w:lineRule="auto"/>
        <w:jc w:val="both"/>
        <w:rPr>
          <w:rFonts w:ascii="Times New Roman" w:hAnsi="Times New Roman" w:cs="Times New Roman"/>
          <w:b/>
          <w:sz w:val="24"/>
          <w:szCs w:val="24"/>
        </w:rPr>
      </w:pPr>
    </w:p>
    <w:p w14:paraId="0B4C9CBC" w14:textId="3468DD44" w:rsidR="00971FE3" w:rsidRDefault="00DE6585" w:rsidP="00010CAD">
      <w:pPr>
        <w:pStyle w:val="1"/>
        <w:rPr>
          <w:rFonts w:ascii="Times New Roman" w:hAnsi="Times New Roman" w:cs="Times New Roman"/>
          <w:b/>
          <w:sz w:val="24"/>
          <w:szCs w:val="24"/>
        </w:rPr>
      </w:pPr>
      <w:bookmarkStart w:id="9" w:name="_Toc178606974"/>
      <w:r w:rsidRPr="00F10141">
        <w:rPr>
          <w:rFonts w:ascii="Times New Roman" w:hAnsi="Times New Roman" w:cs="Times New Roman"/>
          <w:b/>
          <w:sz w:val="24"/>
          <w:szCs w:val="24"/>
        </w:rPr>
        <w:t>РЕГУЛИРОВАНИЕ</w:t>
      </w:r>
      <w:bookmarkEnd w:id="9"/>
    </w:p>
    <w:p w14:paraId="749C03FF" w14:textId="77777777" w:rsidR="00956B45" w:rsidRPr="0095112E" w:rsidRDefault="00956B45" w:rsidP="0095112E">
      <w:pPr>
        <w:shd w:val="clear" w:color="auto" w:fill="FFFFFF" w:themeFill="background1"/>
        <w:spacing w:line="240" w:lineRule="auto"/>
        <w:jc w:val="both"/>
        <w:rPr>
          <w:rFonts w:ascii="Times New Roman" w:hAnsi="Times New Roman" w:cs="Times New Roman"/>
          <w:b/>
          <w:sz w:val="24"/>
          <w:szCs w:val="24"/>
        </w:rPr>
      </w:pPr>
    </w:p>
    <w:p w14:paraId="51858AB7" w14:textId="77777777" w:rsidR="004449ED" w:rsidRPr="007365B1" w:rsidRDefault="004449ED" w:rsidP="004449E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Квоты на ввоз семян из недружественных стран</w:t>
      </w:r>
    </w:p>
    <w:p w14:paraId="0B277A88"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Описание меры</w:t>
      </w:r>
    </w:p>
    <w:p w14:paraId="0494640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Россия до конца 2024 года вводит временные ограничения на ввоз отдельных видов семян из недружественных стран. Ограничения коснутся семян картофеля, пшеницы, ржи, ячменя, кукурузы, соевых бобов, подсолнечника и сахарной свёклы. </w:t>
      </w:r>
    </w:p>
    <w:p w14:paraId="4BCE82B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Семена из недружественных стран можно будет ввозить в рамках квот, установленных Правительством. Их общий объём составит 33,1 тыс. т. Он рассчитан Минсельхозом, исходя из потребностей российских семеноводов с учётом баланса отечественного производства, импорта и экспорта семян. </w:t>
      </w:r>
    </w:p>
    <w:p w14:paraId="4C787679"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Срок получения</w:t>
      </w:r>
    </w:p>
    <w:p w14:paraId="4465E64F"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2024 год</w:t>
      </w:r>
    </w:p>
    <w:p w14:paraId="1441433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Документы, вводящие меру</w:t>
      </w:r>
    </w:p>
    <w:p w14:paraId="26BB3DC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Постановление от 27 января 2024 года №72</w:t>
      </w:r>
    </w:p>
    <w:p w14:paraId="27B1DC2D" w14:textId="77777777" w:rsidR="00393BEE" w:rsidRDefault="00393BEE" w:rsidP="004449ED">
      <w:pPr>
        <w:shd w:val="clear" w:color="auto" w:fill="FFFFFF" w:themeFill="background1"/>
        <w:spacing w:line="240" w:lineRule="auto"/>
        <w:jc w:val="both"/>
        <w:rPr>
          <w:rFonts w:ascii="Times New Roman" w:hAnsi="Times New Roman" w:cs="Times New Roman"/>
          <w:b/>
          <w:sz w:val="24"/>
          <w:szCs w:val="24"/>
        </w:rPr>
      </w:pPr>
    </w:p>
    <w:p w14:paraId="1588666F" w14:textId="77777777" w:rsidR="008E05BD" w:rsidRDefault="008E05BD" w:rsidP="004449ED">
      <w:pPr>
        <w:shd w:val="clear" w:color="auto" w:fill="FFFFFF" w:themeFill="background1"/>
        <w:spacing w:line="240" w:lineRule="auto"/>
        <w:jc w:val="both"/>
        <w:rPr>
          <w:rFonts w:ascii="Times New Roman" w:hAnsi="Times New Roman" w:cs="Times New Roman"/>
          <w:b/>
          <w:sz w:val="24"/>
          <w:szCs w:val="24"/>
        </w:rPr>
      </w:pPr>
    </w:p>
    <w:p w14:paraId="1387F3FE" w14:textId="77777777" w:rsidR="00592B16" w:rsidRDefault="00592B16" w:rsidP="004449ED">
      <w:pPr>
        <w:shd w:val="clear" w:color="auto" w:fill="FFFFFF" w:themeFill="background1"/>
        <w:spacing w:line="240" w:lineRule="auto"/>
        <w:jc w:val="both"/>
        <w:rPr>
          <w:rFonts w:ascii="Times New Roman" w:hAnsi="Times New Roman" w:cs="Times New Roman"/>
          <w:b/>
          <w:sz w:val="24"/>
          <w:szCs w:val="24"/>
        </w:rPr>
      </w:pPr>
    </w:p>
    <w:p w14:paraId="2C3E2FC3" w14:textId="77777777" w:rsidR="00D9094C" w:rsidRPr="007365B1" w:rsidRDefault="00D9094C" w:rsidP="00D9094C">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Упрощение ввоза в Россию электронных устройств и оборудования</w:t>
      </w:r>
    </w:p>
    <w:p w14:paraId="68BB2501"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Описание меры</w:t>
      </w:r>
    </w:p>
    <w:p w14:paraId="6E87770B"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Упрощение касается оформления нотификации. Это документ, который требуется для всех электронных устройств, поддерживающих криптографические возможности или шифрование: смартфоны, планшеты, ноутбуки, компьютеры, микросхемы, рации. Раньше для получения нотификации изготовитель мог обратиться только в Центр по лицензированию, сертификации и защите государственной тайны ФСБ России.</w:t>
      </w:r>
    </w:p>
    <w:p w14:paraId="5DEEDF79"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Новые правила допускают оформление нотификации отраслевыми ассоциациями, в том числе Ассоциацией разработчиков и производителей электроники, Ассоциацией предприятий компьютерных и информационных технологий.</w:t>
      </w:r>
    </w:p>
    <w:p w14:paraId="3000162D"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Кроме того, исключено требование о предоставлении таможенным органам сведений о нотификации в отношении ввозимой техники, если такие устройства являются комплектующими для промышленного производства оборудования в России.</w:t>
      </w:r>
    </w:p>
    <w:p w14:paraId="0E5F816F"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Срок получения</w:t>
      </w:r>
    </w:p>
    <w:p w14:paraId="00F544F0"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До конца 2024 года</w:t>
      </w:r>
    </w:p>
    <w:p w14:paraId="03C23E24"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Документы, вводящие меру</w:t>
      </w:r>
    </w:p>
    <w:p w14:paraId="4DD6A692"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2022 года №2515</w:t>
      </w:r>
    </w:p>
    <w:p w14:paraId="15CB1277"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9 мая 2022 года №834</w:t>
      </w:r>
    </w:p>
    <w:p w14:paraId="0FC622AC" w14:textId="1FF1AEC9"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2023 года №2388</w:t>
      </w:r>
    </w:p>
    <w:p w14:paraId="48FE7AB0" w14:textId="77777777" w:rsidR="00D9094C" w:rsidRPr="00D9094C" w:rsidRDefault="00D9094C" w:rsidP="00D9094C">
      <w:pPr>
        <w:shd w:val="clear" w:color="auto" w:fill="FFFFFF" w:themeFill="background1"/>
        <w:spacing w:line="240" w:lineRule="auto"/>
        <w:jc w:val="both"/>
        <w:rPr>
          <w:rFonts w:ascii="Times New Roman" w:hAnsi="Times New Roman" w:cs="Times New Roman"/>
          <w:b/>
          <w:sz w:val="24"/>
          <w:szCs w:val="24"/>
        </w:rPr>
      </w:pPr>
    </w:p>
    <w:p w14:paraId="724D1569" w14:textId="008B8205" w:rsidR="00956B45" w:rsidRPr="008E05BD" w:rsidRDefault="00956B45" w:rsidP="00956B4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8E05BD">
        <w:rPr>
          <w:rFonts w:ascii="Times New Roman" w:hAnsi="Times New Roman" w:cs="Times New Roman"/>
          <w:b/>
          <w:sz w:val="24"/>
          <w:szCs w:val="24"/>
        </w:rPr>
        <w:t>Запрет на вывоз риса и рисовой крупы</w:t>
      </w:r>
    </w:p>
    <w:p w14:paraId="0431C8F8" w14:textId="77777777" w:rsidR="000C384D" w:rsidRPr="009F1839"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9F1839">
        <w:rPr>
          <w:rFonts w:ascii="Times New Roman" w:hAnsi="Times New Roman" w:cs="Times New Roman"/>
          <w:b/>
          <w:sz w:val="24"/>
          <w:szCs w:val="24"/>
        </w:rPr>
        <w:t>Описание меры</w:t>
      </w:r>
    </w:p>
    <w:p w14:paraId="04F78593" w14:textId="77777777" w:rsidR="000C384D" w:rsidRPr="009F1839"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9F1839">
        <w:rPr>
          <w:rFonts w:ascii="Times New Roman" w:hAnsi="Times New Roman" w:cs="Times New Roman"/>
          <w:sz w:val="24"/>
          <w:szCs w:val="24"/>
        </w:rPr>
        <w:t>В России продлено временное ограничение на вывоз риса и рисовой крупы. Решение принято для поддержания стабильности на внутреннем рынке.</w:t>
      </w:r>
    </w:p>
    <w:p w14:paraId="7BB73681"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Для запрета на вывоз риса и рисовой крупы предусмотрен ряд исключений. В частности, он не будет распространяться на поставки этой продукции в государства – члены Евразийского экономического союза, а также Абхазию и Южную Осетию.</w:t>
      </w:r>
    </w:p>
    <w:p w14:paraId="706618E4"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Кроме того, рис и рисовую крупу можно будет отправлять за рубеж для оказания гуманитарной помощи, а также в рамках международных транзитных перевозок.</w:t>
      </w:r>
    </w:p>
    <w:p w14:paraId="015FB3A8"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84D">
        <w:rPr>
          <w:rFonts w:ascii="Times New Roman" w:hAnsi="Times New Roman" w:cs="Times New Roman"/>
          <w:b/>
          <w:sz w:val="24"/>
          <w:szCs w:val="24"/>
        </w:rPr>
        <w:t>Срок получения</w:t>
      </w:r>
    </w:p>
    <w:p w14:paraId="4F7BF020"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До 31 декабря 2024 года.</w:t>
      </w:r>
    </w:p>
    <w:p w14:paraId="159C24AC" w14:textId="77777777" w:rsidR="000C384D" w:rsidRPr="00245830"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245830">
        <w:rPr>
          <w:rFonts w:ascii="Times New Roman" w:hAnsi="Times New Roman" w:cs="Times New Roman"/>
          <w:b/>
          <w:sz w:val="24"/>
          <w:szCs w:val="24"/>
        </w:rPr>
        <w:t>Документы, вводящие меру</w:t>
      </w:r>
    </w:p>
    <w:p w14:paraId="4BFCBD9F"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Постановление от 6 июля 2024 года №920</w:t>
      </w:r>
    </w:p>
    <w:p w14:paraId="2BB3F3EA"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Постановления от 29 декабря 2023 года №2378</w:t>
      </w:r>
    </w:p>
    <w:p w14:paraId="0D44C310" w14:textId="77777777" w:rsidR="000C384D" w:rsidRPr="000C384D" w:rsidRDefault="000C384D" w:rsidP="000C38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84D">
        <w:rPr>
          <w:rFonts w:ascii="Times New Roman" w:hAnsi="Times New Roman" w:cs="Times New Roman"/>
          <w:sz w:val="24"/>
          <w:szCs w:val="24"/>
        </w:rPr>
        <w:t>Постановление от 28 июля 2023 года №1222</w:t>
      </w:r>
    </w:p>
    <w:p w14:paraId="35274CB5" w14:textId="77777777" w:rsidR="0046040E" w:rsidRPr="008E05BD" w:rsidRDefault="0046040E" w:rsidP="0046040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8E05BD">
        <w:rPr>
          <w:rFonts w:ascii="Times New Roman" w:hAnsi="Times New Roman" w:cs="Times New Roman"/>
          <w:b/>
          <w:sz w:val="24"/>
          <w:szCs w:val="24"/>
        </w:rPr>
        <w:t>Квота на вывоз минеральных удобрений</w:t>
      </w:r>
    </w:p>
    <w:p w14:paraId="3FB689D4"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Описание меры</w:t>
      </w:r>
    </w:p>
    <w:p w14:paraId="58D26E32"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Квоты на вывоз из России минеральных удобрений продлены по 30 ноября 2024 года.</w:t>
      </w:r>
    </w:p>
    <w:p w14:paraId="2017B7BD"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Общий объём экспортной квоты составит свыше 19,7 млн т, в том числе для азотных удобрений – более 12,4 млн т, для сложных – около 7,3 млн т.</w:t>
      </w:r>
    </w:p>
    <w:p w14:paraId="4DD90A69"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Квоты не распространяются на поставку удобрений в Абхазию и Южную Осетию.</w:t>
      </w:r>
    </w:p>
    <w:p w14:paraId="07774DF3"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Срок получения</w:t>
      </w:r>
    </w:p>
    <w:p w14:paraId="06F62AC3"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 30 ноября 2024 года.</w:t>
      </w:r>
    </w:p>
    <w:p w14:paraId="786D1B8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Условия получения</w:t>
      </w:r>
    </w:p>
    <w:p w14:paraId="02BA89DB" w14:textId="620BFF59"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Распределять объёмы между экспортёрами будет Минпромторг.</w:t>
      </w:r>
    </w:p>
    <w:p w14:paraId="29974F3C"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0C3C6A">
        <w:rPr>
          <w:rFonts w:ascii="Times New Roman" w:hAnsi="Times New Roman" w:cs="Times New Roman"/>
          <w:b/>
          <w:sz w:val="24"/>
          <w:szCs w:val="24"/>
        </w:rPr>
        <w:t>Документы, вводящие меру</w:t>
      </w:r>
    </w:p>
    <w:p w14:paraId="7A8F29E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27 апреля 2024 года №547</w:t>
      </w:r>
    </w:p>
    <w:p w14:paraId="6D3BF881"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23 ноября 2023 №1961</w:t>
      </w:r>
    </w:p>
    <w:p w14:paraId="531028B7"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Постановления от 27 мая 2023 года №821 и №822</w:t>
      </w:r>
    </w:p>
    <w:p w14:paraId="70BA8CEF"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26 января 2023 года №91</w:t>
      </w:r>
    </w:p>
    <w:p w14:paraId="66344A4C" w14:textId="7777777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12 декабря 2022 №2283</w:t>
      </w:r>
    </w:p>
    <w:p w14:paraId="7FD38ACE" w14:textId="19208397" w:rsidR="0046040E" w:rsidRPr="000C3C6A" w:rsidRDefault="0046040E" w:rsidP="000C3C6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0C3C6A">
        <w:rPr>
          <w:rFonts w:ascii="Times New Roman" w:hAnsi="Times New Roman" w:cs="Times New Roman"/>
          <w:sz w:val="24"/>
          <w:szCs w:val="24"/>
        </w:rPr>
        <w:t>Постановление от 06 августа 2022 №1392</w:t>
      </w:r>
    </w:p>
    <w:p w14:paraId="7181078E" w14:textId="77777777" w:rsidR="0046040E" w:rsidRDefault="0046040E" w:rsidP="0046040E">
      <w:pPr>
        <w:shd w:val="clear" w:color="auto" w:fill="FFFFFF" w:themeFill="background1"/>
        <w:spacing w:line="240" w:lineRule="auto"/>
        <w:jc w:val="both"/>
        <w:rPr>
          <w:rFonts w:ascii="Times New Roman" w:hAnsi="Times New Roman" w:cs="Times New Roman"/>
          <w:b/>
          <w:sz w:val="24"/>
          <w:szCs w:val="24"/>
        </w:rPr>
      </w:pPr>
    </w:p>
    <w:p w14:paraId="4C1C6A72" w14:textId="77777777" w:rsidR="00C63536" w:rsidRPr="00F10141" w:rsidRDefault="00C63536" w:rsidP="00C63536">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Регистрация прав на самолёты для иностранных «дочек» российских компаний</w:t>
      </w:r>
    </w:p>
    <w:p w14:paraId="792C8781"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C576157"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смогут продолжить эксплуатировать самолёты, взятые в лизинг или аренду у зарубежных «дочек» российских юридических лиц.</w:t>
      </w:r>
    </w:p>
    <w:p w14:paraId="0CB78F5E"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Теперь зарубежные «дочки» российских организаций могут зарегистрировать права собственности на принадлежащие им самолёты в Едином государственном реестре прав на воздушные гражданские суда и сделок с ними. Основанием для регистрации послужат копии учредительных и правоустанавливающих документов. Страхование, перестрахование и техобслуживание бортов будет проходить на территории России.</w:t>
      </w:r>
    </w:p>
    <w:p w14:paraId="1EA4A098"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решение позволит избежать проблем с эксплуатацией самолётов и сохранить парк воздушных судов для пассажирских авиаперевозок.</w:t>
      </w:r>
    </w:p>
    <w:p w14:paraId="6B194C03"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23E16F4" w14:textId="6151181B"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декабря 2022 года №2238</w:t>
      </w:r>
    </w:p>
    <w:p w14:paraId="5D31AE44" w14:textId="77777777" w:rsidR="00393BEE" w:rsidRDefault="00393BEE" w:rsidP="004C31A3">
      <w:pPr>
        <w:shd w:val="clear" w:color="auto" w:fill="FFFFFF" w:themeFill="background1"/>
        <w:spacing w:line="240" w:lineRule="auto"/>
        <w:jc w:val="both"/>
        <w:rPr>
          <w:rFonts w:ascii="Times New Roman" w:hAnsi="Times New Roman" w:cs="Times New Roman"/>
          <w:b/>
          <w:sz w:val="24"/>
          <w:szCs w:val="24"/>
        </w:rPr>
      </w:pPr>
    </w:p>
    <w:p w14:paraId="5BA368A5" w14:textId="77777777" w:rsidR="00592B16" w:rsidRPr="00F10141" w:rsidRDefault="00592B16" w:rsidP="004C31A3">
      <w:pPr>
        <w:shd w:val="clear" w:color="auto" w:fill="FFFFFF" w:themeFill="background1"/>
        <w:spacing w:line="240" w:lineRule="auto"/>
        <w:jc w:val="both"/>
        <w:rPr>
          <w:rFonts w:ascii="Times New Roman" w:hAnsi="Times New Roman" w:cs="Times New Roman"/>
          <w:b/>
          <w:sz w:val="24"/>
          <w:szCs w:val="24"/>
        </w:rPr>
      </w:pPr>
    </w:p>
    <w:p w14:paraId="3A478F1F" w14:textId="77777777" w:rsidR="00B04C5D" w:rsidRPr="00F10141" w:rsidRDefault="00B04C5D" w:rsidP="00B04C5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Расширены возможности корректировки условий концессий</w:t>
      </w:r>
    </w:p>
    <w:p w14:paraId="664A69EE"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FCECF3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4BF03F3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5AB5A001"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04C838B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ФАС должна одобрить изменения в соглашения.</w:t>
      </w:r>
    </w:p>
    <w:p w14:paraId="1034324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D797BF3" w14:textId="3586EF56"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23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1126</w:t>
      </w:r>
    </w:p>
    <w:p w14:paraId="7233DF57" w14:textId="77777777" w:rsidR="005A7084" w:rsidRPr="00F10141" w:rsidRDefault="005A7084" w:rsidP="005A7084">
      <w:pPr>
        <w:shd w:val="clear" w:color="auto" w:fill="FFFFFF" w:themeFill="background1"/>
        <w:spacing w:line="240" w:lineRule="auto"/>
        <w:jc w:val="both"/>
        <w:rPr>
          <w:rFonts w:ascii="Times New Roman" w:hAnsi="Times New Roman" w:cs="Times New Roman"/>
          <w:b/>
          <w:sz w:val="24"/>
          <w:szCs w:val="24"/>
        </w:rPr>
      </w:pPr>
    </w:p>
    <w:p w14:paraId="76D8679B" w14:textId="77777777" w:rsidR="003F5309" w:rsidRPr="00F10141" w:rsidRDefault="003F5309" w:rsidP="003F530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Закупки коммунальной техники по контрактам жизненного цикла</w:t>
      </w:r>
    </w:p>
    <w:p w14:paraId="670B8FB4"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194E9E5"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Дорожно-коммунальная техника внесена в число закупок, на которые распространяются условия контрактов жизненного цикла. Контракт жизненного цикла – это соглашение на комплекс работ от проектирования объекта до его изготовления и последующего обслуживания, включая утилизацию.</w:t>
      </w:r>
    </w:p>
    <w:p w14:paraId="41EFA427"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позволит поддержать российских коммунальщиков, которые из-за санкций недружественных государств столкнулись с сокращением поставок импортных самоходных машин и отказом от их дальнейшего технического обслуживания.</w:t>
      </w:r>
    </w:p>
    <w:p w14:paraId="4FA69D87" w14:textId="79705243"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838</w:t>
      </w:r>
    </w:p>
    <w:p w14:paraId="5B489562" w14:textId="77777777" w:rsidR="005A7084" w:rsidRDefault="005A7084" w:rsidP="008E31D9">
      <w:pPr>
        <w:shd w:val="clear" w:color="auto" w:fill="FFFFFF" w:themeFill="background1"/>
        <w:spacing w:line="240" w:lineRule="auto"/>
        <w:jc w:val="both"/>
        <w:rPr>
          <w:rFonts w:ascii="Times New Roman" w:hAnsi="Times New Roman" w:cs="Times New Roman"/>
          <w:b/>
          <w:sz w:val="24"/>
          <w:szCs w:val="24"/>
        </w:rPr>
      </w:pPr>
    </w:p>
    <w:p w14:paraId="26F25D22" w14:textId="77777777" w:rsidR="00592B16" w:rsidRDefault="00592B16" w:rsidP="008E31D9">
      <w:pPr>
        <w:shd w:val="clear" w:color="auto" w:fill="FFFFFF" w:themeFill="background1"/>
        <w:spacing w:line="240" w:lineRule="auto"/>
        <w:jc w:val="both"/>
        <w:rPr>
          <w:rFonts w:ascii="Times New Roman" w:hAnsi="Times New Roman" w:cs="Times New Roman"/>
          <w:b/>
          <w:sz w:val="24"/>
          <w:szCs w:val="24"/>
        </w:rPr>
      </w:pPr>
    </w:p>
    <w:p w14:paraId="1BAA5A38" w14:textId="77777777" w:rsidR="00237AEE" w:rsidRPr="00F10141" w:rsidRDefault="00237AEE" w:rsidP="00237AE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внедрения поэкземплярного учета молочной продукции</w:t>
      </w:r>
    </w:p>
    <w:p w14:paraId="7153DEB9"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944AE1"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0909745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AC0852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6C0B2FC"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Перенос с 1 декабря 2023 года на 1 июня 2025 года</w:t>
      </w:r>
    </w:p>
    <w:p w14:paraId="399F3F8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D54A038" w14:textId="52B0BF11"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741</w:t>
      </w:r>
    </w:p>
    <w:p w14:paraId="13646C38" w14:textId="77777777" w:rsidR="00314A3B" w:rsidRDefault="00314A3B" w:rsidP="005B731C">
      <w:pPr>
        <w:shd w:val="clear" w:color="auto" w:fill="FFFFFF" w:themeFill="background1"/>
        <w:spacing w:line="240" w:lineRule="auto"/>
        <w:jc w:val="both"/>
        <w:rPr>
          <w:rFonts w:ascii="Times New Roman" w:hAnsi="Times New Roman" w:cs="Times New Roman"/>
          <w:b/>
          <w:sz w:val="24"/>
          <w:szCs w:val="24"/>
        </w:rPr>
      </w:pPr>
    </w:p>
    <w:p w14:paraId="0FC1C4E9" w14:textId="13D9A630" w:rsidR="00237AEE" w:rsidRPr="00F10141" w:rsidRDefault="00237AEE" w:rsidP="009F46A3">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Изменены правила заключения СПИК</w:t>
      </w:r>
    </w:p>
    <w:p w14:paraId="17ABE3B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84C428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60A19E85"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334B2DD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662B06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1BADAA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7B2191" w14:textId="0EB792B1"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437</w:t>
      </w:r>
    </w:p>
    <w:p w14:paraId="3EC3B7E1" w14:textId="56E5C66D"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w:t>
      </w:r>
      <w:r w:rsidR="00EF4223" w:rsidRPr="00F10141">
        <w:rPr>
          <w:rFonts w:ascii="Times New Roman" w:hAnsi="Times New Roman" w:cs="Times New Roman"/>
          <w:sz w:val="24"/>
          <w:szCs w:val="24"/>
        </w:rPr>
        <w:t>альный закон от 14.03.2022 г. № </w:t>
      </w:r>
      <w:r w:rsidRPr="00F10141">
        <w:rPr>
          <w:rFonts w:ascii="Times New Roman" w:hAnsi="Times New Roman" w:cs="Times New Roman"/>
          <w:sz w:val="24"/>
          <w:szCs w:val="24"/>
        </w:rPr>
        <w:t>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10E0F1E1" w14:textId="77777777" w:rsidR="000B7E87" w:rsidRPr="00AB5822" w:rsidRDefault="000B7E87" w:rsidP="00AB5822">
      <w:pPr>
        <w:shd w:val="clear" w:color="auto" w:fill="FFFFFF" w:themeFill="background1"/>
        <w:spacing w:line="240" w:lineRule="auto"/>
        <w:jc w:val="both"/>
        <w:rPr>
          <w:rFonts w:ascii="Times New Roman" w:hAnsi="Times New Roman" w:cs="Times New Roman"/>
          <w:b/>
          <w:sz w:val="24"/>
          <w:szCs w:val="24"/>
        </w:rPr>
      </w:pPr>
    </w:p>
    <w:p w14:paraId="250B0456" w14:textId="581109B5" w:rsidR="00237AEE" w:rsidRPr="00342744" w:rsidRDefault="00237AEE" w:rsidP="00FC6BFA">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Ограничение на вывоз товаров и оборудования</w:t>
      </w:r>
    </w:p>
    <w:p w14:paraId="231C260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Описание меры</w:t>
      </w:r>
    </w:p>
    <w:p w14:paraId="09EA9F6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 xml:space="preserve">Временный запрет на вывоз из России некоторых товаров и оборудования продлён до конца 2025 года. </w:t>
      </w:r>
    </w:p>
    <w:p w14:paraId="08F0E365"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Экспортное ограничение распространяется в том числе на технологическое, медицинское оборудование, сельхозтехнику, электрическую аппаратуру, турбины, ядерные реакторы, кабели волоконно-оптические, отдельные виды летательных аппаратов, радиолокационные приборы, аккумуляторы, станки для обработки металла.</w:t>
      </w:r>
    </w:p>
    <w:p w14:paraId="1C50520A"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Их вывоз запрещён во все зарубежные страны, за исключением государств – членов Евразийского экономического союза.</w:t>
      </w:r>
    </w:p>
    <w:p w14:paraId="506813E3"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При этом документом предусмотрен ряд исключений: экспортные ограничения не будут распространяться на образцы медицинских изделий, ранее ввезённые в Россию для государственной регистрации.</w:t>
      </w:r>
    </w:p>
    <w:p w14:paraId="43CFC587"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Запрет также не будет действовать в отношении холодильного оборудования, отдельных видов насосов и ряда категорий судов.</w:t>
      </w:r>
    </w:p>
    <w:p w14:paraId="14D9B29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Кроме того, смягчены ограничения на вывоз отдельных видов товаров системообразующими и их дочерними организациями. Решение об экспорте товаров такими организациями будет принимать Правительство на основании предложений профильных министерств и ведомств.</w:t>
      </w:r>
    </w:p>
    <w:p w14:paraId="7EA64AC9"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До конца 2025 года продлевается возможность применения ограничений на ввоз семян отдельных видов сельскохозяйственных культур из недружественных стран. Речь идёт о семенах картофеля, пшеницы, ржи, ячменя, кукурузы, соевых бобов, рапса, подсолнечника и сахарной свёклы.</w:t>
      </w:r>
    </w:p>
    <w:p w14:paraId="4C8FF6B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Перечни товаров и оборудования, временно запрещённых к вывозу из России, были определены Правительством в марте 2022 года. Решение принято во исполнение Указа Президента «О применении в целях обеспечения безопасности Российской Федерации специальных экономических мер в сфере внешнеэкономической деятельности» и необходимо для защиты внутреннего рынка.</w:t>
      </w:r>
    </w:p>
    <w:p w14:paraId="49F94B8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Срок получения</w:t>
      </w:r>
    </w:p>
    <w:p w14:paraId="7BD48EC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Срок продлён до конца 2025 года.</w:t>
      </w:r>
    </w:p>
    <w:p w14:paraId="24775738"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Документы, вводящие меру</w:t>
      </w:r>
    </w:p>
    <w:p w14:paraId="1159C5D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23 декабря 2023 года №2285</w:t>
      </w:r>
    </w:p>
    <w:p w14:paraId="3C08131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 ноября 2022 года №1959</w:t>
      </w:r>
    </w:p>
    <w:p w14:paraId="60D54119" w14:textId="1CD20DFD" w:rsidR="00756F91"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Постановления от 9 марта 2022 года №311, №312, №313</w:t>
      </w:r>
    </w:p>
    <w:p w14:paraId="0713876A" w14:textId="77777777" w:rsidR="008E05BD" w:rsidRPr="00F10141" w:rsidRDefault="008E05BD" w:rsidP="00D32BF3">
      <w:pPr>
        <w:shd w:val="clear" w:color="auto" w:fill="FFFFFF" w:themeFill="background1"/>
        <w:spacing w:line="240" w:lineRule="auto"/>
        <w:jc w:val="both"/>
        <w:rPr>
          <w:rFonts w:ascii="Times New Roman" w:hAnsi="Times New Roman" w:cs="Times New Roman"/>
          <w:b/>
          <w:sz w:val="24"/>
          <w:szCs w:val="24"/>
        </w:rPr>
      </w:pPr>
    </w:p>
    <w:p w14:paraId="1525A22E" w14:textId="01376F51" w:rsidR="00BE6F67" w:rsidRPr="00F10141" w:rsidRDefault="00BE6F6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Защита участников фондового рынка</w:t>
      </w:r>
    </w:p>
    <w:p w14:paraId="5FCB75EE" w14:textId="77777777" w:rsidR="00BE6F67" w:rsidRPr="00F10141" w:rsidRDefault="00BE6F6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2020EE2"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7D9AF50A"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4A8EC6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информация о сегментах деятельности эмитента в части сведений об 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3211C495" w14:textId="625F2A79"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5A67EC17"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FD919E0"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перечень касается информации об операциях начиная с 5 июля 2023 года.</w:t>
      </w:r>
    </w:p>
    <w:p w14:paraId="676164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8EF136"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4 июля 2023 года №1102</w:t>
      </w:r>
    </w:p>
    <w:p w14:paraId="7DB8B16E" w14:textId="41060164"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ноября 2022 года №2131</w:t>
      </w:r>
    </w:p>
    <w:p w14:paraId="4CC9EA37" w14:textId="7684CF1F" w:rsidR="005A7084"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марта 2022 года №351</w:t>
      </w:r>
    </w:p>
    <w:p w14:paraId="31EEA86F" w14:textId="77777777" w:rsidR="003716B2" w:rsidRDefault="003716B2" w:rsidP="003716B2">
      <w:pPr>
        <w:shd w:val="clear" w:color="auto" w:fill="FFFFFF" w:themeFill="background1"/>
        <w:tabs>
          <w:tab w:val="left" w:pos="1152"/>
        </w:tabs>
        <w:spacing w:line="240" w:lineRule="auto"/>
        <w:rPr>
          <w:rFonts w:ascii="Times New Roman" w:hAnsi="Times New Roman" w:cs="Times New Roman"/>
          <w:sz w:val="24"/>
          <w:szCs w:val="24"/>
        </w:rPr>
      </w:pPr>
    </w:p>
    <w:p w14:paraId="7585C1E7" w14:textId="479C6A19" w:rsidR="000D2277" w:rsidRPr="00342744" w:rsidRDefault="000D227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Продление лицензий</w:t>
      </w:r>
      <w:r w:rsidR="00B6459B" w:rsidRPr="00342744">
        <w:rPr>
          <w:rFonts w:ascii="Times New Roman" w:hAnsi="Times New Roman" w:cs="Times New Roman"/>
          <w:b/>
          <w:sz w:val="24"/>
          <w:szCs w:val="24"/>
        </w:rPr>
        <w:t xml:space="preserve"> и разрешений</w:t>
      </w:r>
    </w:p>
    <w:p w14:paraId="13441EF8"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Описание меры</w:t>
      </w:r>
    </w:p>
    <w:p w14:paraId="3764DAF3" w14:textId="5D68009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Срок действия лицензий и других видов разрешительных документов автоматически продлевается на 12 месяцев.</w:t>
      </w:r>
    </w:p>
    <w:p w14:paraId="3330615D"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Речь идёт об автоматическом продлении разрешений, истекающих в 2024 году, в важных сферах деятельности. В их числе – лицензии на телевизионное вещание и радиовещание и ряд других разрешений. При автоматическом продлении разрешений лицензиатам не требуется подавать каких-либо заявлений, уплачивать пошлины или сборы. Государственные органы сами вносят изменения в реестры и базы данных.</w:t>
      </w:r>
    </w:p>
    <w:p w14:paraId="6213F264"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Не нужно будет переоформлять разрешения и в случае смены места нахождения компании, проживания индивидуального предпринимателя или ведения самой деятельности. Если адрес изменён по решению властей – скорректируется название улицы, номер дома или почтовый индекс. То же самое коснётся случаев, когда предприятие поменяет название или при его реорганизации.</w:t>
      </w:r>
    </w:p>
    <w:p w14:paraId="3246DCB7"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Также весь следующий год продолжит действовать ускоренная регистрация лекарств для ветеринарного применения. Эта мера уже дала хороший результат, позволив сократить сроки всей процедуры почти в три раза – с 160 до 60 рабочих дней. За два года с момента её введения такой возможностью воспользовались уже свыше 130 раз.</w:t>
      </w:r>
    </w:p>
    <w:p w14:paraId="638E320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Кроме того, до конца 2024 года продлевается возможность упрощения разрешительных процедур по решению госорганов. Например, они могут принимать решения о сокращении сроков предоставления услуг в сфере разрешительной деятельности, о сокращении обязательных требований или перечня документов, предоставляемых для получения разрешений, о временной отмене оценки соответствия обязательным требованиям.</w:t>
      </w:r>
    </w:p>
    <w:p w14:paraId="6121C5FA"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Срок получения</w:t>
      </w:r>
    </w:p>
    <w:p w14:paraId="67B4F1B1"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2024 год</w:t>
      </w:r>
    </w:p>
    <w:p w14:paraId="23A9066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Как получить</w:t>
      </w:r>
    </w:p>
    <w:p w14:paraId="2667042B" w14:textId="7CADDFD3"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Срок действия лицензий и других </w:t>
      </w:r>
      <w:r>
        <w:rPr>
          <w:rFonts w:ascii="Times New Roman" w:hAnsi="Times New Roman" w:cs="Times New Roman"/>
          <w:sz w:val="24"/>
          <w:szCs w:val="24"/>
        </w:rPr>
        <w:t>видов разрешительных документов</w:t>
      </w:r>
      <w:r w:rsidRPr="003958B8">
        <w:rPr>
          <w:rFonts w:ascii="Times New Roman" w:hAnsi="Times New Roman" w:cs="Times New Roman"/>
          <w:sz w:val="24"/>
          <w:szCs w:val="24"/>
        </w:rPr>
        <w:t xml:space="preserve"> продлевается автоматически.</w:t>
      </w:r>
    </w:p>
    <w:p w14:paraId="5917B74B"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Документы, вводящие меру</w:t>
      </w:r>
    </w:p>
    <w:p w14:paraId="7DDF91A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23 декабря 2023 года №2269</w:t>
      </w:r>
    </w:p>
    <w:p w14:paraId="04E2E87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Правительства от 23 января 2023 года №63</w:t>
      </w:r>
    </w:p>
    <w:p w14:paraId="0FFC02CE"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31 августа 2022 года №1522</w:t>
      </w:r>
    </w:p>
    <w:p w14:paraId="520464D0"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9 апреля 2022 года №626</w:t>
      </w:r>
    </w:p>
    <w:p w14:paraId="0D9C6073"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12 марта 2022 года №353</w:t>
      </w:r>
    </w:p>
    <w:p w14:paraId="446CE175" w14:textId="77777777" w:rsidR="00393BEE" w:rsidRDefault="00393BEE" w:rsidP="0074781A">
      <w:pPr>
        <w:shd w:val="clear" w:color="auto" w:fill="FFFFFF" w:themeFill="background1"/>
        <w:tabs>
          <w:tab w:val="left" w:pos="1152"/>
        </w:tabs>
        <w:spacing w:line="240" w:lineRule="auto"/>
        <w:rPr>
          <w:rFonts w:ascii="Times New Roman" w:hAnsi="Times New Roman" w:cs="Times New Roman"/>
          <w:sz w:val="24"/>
          <w:szCs w:val="24"/>
        </w:rPr>
      </w:pPr>
    </w:p>
    <w:p w14:paraId="24400498" w14:textId="03852A44" w:rsidR="002F4B22" w:rsidRPr="00342744" w:rsidRDefault="002F4B22"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Мораторий на плановые проверки бизнеса</w:t>
      </w:r>
    </w:p>
    <w:p w14:paraId="62FBC298"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Описание меры</w:t>
      </w:r>
    </w:p>
    <w:p w14:paraId="6F653E9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До конца 2024 года будет действовать мораторий на проведение плановых проверок предприятий и предпринимателей.</w:t>
      </w:r>
    </w:p>
    <w:p w14:paraId="1A1E62D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14:paraId="1AC1EED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14:paraId="1CF3FB0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Представители бизнеса, в отношении которых планируется проверка, могут не позднее чем за 2 месяца до плановой проверки обратиться в контрольный орган с просьбой о проведении профилактического визита. Главное его отличие от проверок в том, что по результатам такого мероприятия нет штрафов и наказания.</w:t>
      </w:r>
    </w:p>
    <w:p w14:paraId="56F133D9"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Внеплановые проверки также могут проводиться по поручению Президента Российской Федерации и Правительства Российской Федерации.</w:t>
      </w:r>
    </w:p>
    <w:p w14:paraId="7E5EE78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Срок получения</w:t>
      </w:r>
    </w:p>
    <w:p w14:paraId="19E5A5ED"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До конца 2024 года.</w:t>
      </w:r>
    </w:p>
    <w:p w14:paraId="1A1B344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Как получить</w:t>
      </w:r>
    </w:p>
    <w:p w14:paraId="20B0CCE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Автоматически.</w:t>
      </w:r>
    </w:p>
    <w:p w14:paraId="39B1763C"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Упрощено обжалование проверок во время моратория</w:t>
      </w:r>
    </w:p>
    <w:p w14:paraId="6811BE1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Документы, вводящие меру</w:t>
      </w:r>
    </w:p>
    <w:p w14:paraId="0BB6D14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14 декабря 2023 года №2140</w:t>
      </w:r>
    </w:p>
    <w:p w14:paraId="7F873E7F"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 октября 2022 года №1743</w:t>
      </w:r>
    </w:p>
    <w:p w14:paraId="027586B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10 марта 2022 года №336</w:t>
      </w:r>
    </w:p>
    <w:p w14:paraId="6B7F7DA3" w14:textId="6C0E7AA9" w:rsidR="00137759" w:rsidRDefault="00137759" w:rsidP="00137759">
      <w:pPr>
        <w:rPr>
          <w:rFonts w:ascii="Times New Roman" w:hAnsi="Times New Roman" w:cs="Times New Roman"/>
        </w:rPr>
      </w:pPr>
    </w:p>
    <w:p w14:paraId="3BF9DBEA" w14:textId="77777777" w:rsidR="00037D32" w:rsidRDefault="00037D32" w:rsidP="00137759">
      <w:pPr>
        <w:rPr>
          <w:rFonts w:ascii="Times New Roman" w:hAnsi="Times New Roman" w:cs="Times New Roman"/>
        </w:rPr>
      </w:pPr>
    </w:p>
    <w:p w14:paraId="02F0D689" w14:textId="78DBEB61" w:rsidR="00ED1711" w:rsidRPr="00F10141" w:rsidRDefault="00C34A3E" w:rsidP="00010CAD">
      <w:pPr>
        <w:pStyle w:val="1"/>
        <w:rPr>
          <w:rFonts w:ascii="Times New Roman" w:hAnsi="Times New Roman" w:cs="Times New Roman"/>
          <w:b/>
          <w:sz w:val="24"/>
          <w:szCs w:val="24"/>
        </w:rPr>
      </w:pPr>
      <w:bookmarkStart w:id="10" w:name="_Toc178606975"/>
      <w:r w:rsidRPr="00F10141">
        <w:rPr>
          <w:rFonts w:ascii="Times New Roman" w:hAnsi="Times New Roman" w:cs="Times New Roman"/>
          <w:b/>
          <w:sz w:val="24"/>
          <w:szCs w:val="24"/>
        </w:rPr>
        <w:t>МЕРЫ БАНКА РОССИИ</w:t>
      </w:r>
      <w:bookmarkEnd w:id="10"/>
    </w:p>
    <w:p w14:paraId="18F47DEC" w14:textId="77777777" w:rsidR="007C55F9" w:rsidRPr="00F10141" w:rsidRDefault="007C55F9" w:rsidP="0024302A">
      <w:pPr>
        <w:shd w:val="clear" w:color="auto" w:fill="FFFFFF" w:themeFill="background1"/>
        <w:jc w:val="both"/>
        <w:rPr>
          <w:rStyle w:val="a4"/>
          <w:rFonts w:ascii="Times New Roman" w:hAnsi="Times New Roman" w:cs="Times New Roman"/>
          <w:b/>
          <w:sz w:val="24"/>
          <w:szCs w:val="24"/>
        </w:rPr>
      </w:pPr>
    </w:p>
    <w:p w14:paraId="5A9673D6" w14:textId="77777777" w:rsidR="00EA70A2" w:rsidRPr="00F10141" w:rsidRDefault="00EA70A2" w:rsidP="00EA70A2">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58E6C589" w14:textId="77777777" w:rsidR="00EA70A2" w:rsidRDefault="00F64307" w:rsidP="00EA70A2">
      <w:pPr>
        <w:shd w:val="clear" w:color="auto" w:fill="FFFFFF" w:themeFill="background1"/>
        <w:jc w:val="both"/>
        <w:rPr>
          <w:rStyle w:val="a4"/>
          <w:rFonts w:ascii="Times New Roman" w:hAnsi="Times New Roman" w:cs="Times New Roman"/>
          <w:b/>
          <w:sz w:val="24"/>
          <w:szCs w:val="24"/>
        </w:rPr>
      </w:pPr>
      <w:hyperlink r:id="rId17" w:history="1">
        <w:r w:rsidR="00EA70A2" w:rsidRPr="00F10141">
          <w:rPr>
            <w:rStyle w:val="a4"/>
            <w:rFonts w:ascii="Times New Roman" w:hAnsi="Times New Roman" w:cs="Times New Roman"/>
            <w:b/>
            <w:sz w:val="24"/>
            <w:szCs w:val="24"/>
          </w:rPr>
          <w:t>http://www.cbr.ru/support_measures/</w:t>
        </w:r>
      </w:hyperlink>
    </w:p>
    <w:p w14:paraId="7B767041" w14:textId="77777777" w:rsidR="00037D32" w:rsidRDefault="00037D32" w:rsidP="00EA70A2">
      <w:pPr>
        <w:shd w:val="clear" w:color="auto" w:fill="FFFFFF" w:themeFill="background1"/>
        <w:jc w:val="both"/>
        <w:rPr>
          <w:rStyle w:val="a4"/>
          <w:rFonts w:ascii="Times New Roman" w:hAnsi="Times New Roman" w:cs="Times New Roman"/>
          <w:b/>
          <w:sz w:val="24"/>
          <w:szCs w:val="24"/>
        </w:rPr>
      </w:pPr>
    </w:p>
    <w:p w14:paraId="0A9F73F2" w14:textId="06AFA834" w:rsidR="00037D32" w:rsidRPr="00037D32" w:rsidRDefault="00037D32" w:rsidP="00037D32">
      <w:pPr>
        <w:shd w:val="clear" w:color="auto" w:fill="C9C9FF"/>
        <w:jc w:val="both"/>
        <w:rPr>
          <w:rFonts w:ascii="Times New Roman" w:hAnsi="Times New Roman" w:cs="Times New Roman"/>
          <w:b/>
          <w:sz w:val="24"/>
          <w:szCs w:val="24"/>
          <w:highlight w:val="cyan"/>
        </w:rPr>
      </w:pPr>
      <w:r w:rsidRPr="00037D32">
        <w:rPr>
          <w:rFonts w:ascii="Times New Roman" w:hAnsi="Times New Roman" w:cs="Times New Roman"/>
          <w:b/>
          <w:sz w:val="24"/>
          <w:szCs w:val="24"/>
          <w:highlight w:val="cyan"/>
        </w:rPr>
        <w:t xml:space="preserve">ПРОДЛЕНЫ ОГРАНИЧЕНИЯ НА ПЕРЕВОДЫ ЗА РУБЕЖ СРЕДСТВ НЕРЕЗИДЕНТОВ ИЗ НЕДРУЖЕСТВЕННЫХ СТРАН СО СЧЕТОВ БРОКЕРОВ И ДОВЕРИТЕЛЬНЫХ УПРАВЛЯЮЩИХ </w:t>
      </w:r>
    </w:p>
    <w:p w14:paraId="539064A5"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highlight w:val="cyan"/>
        </w:rPr>
        <w:t>От 23.09.2024</w:t>
      </w:r>
    </w:p>
    <w:p w14:paraId="59BD461C"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Такие операции Банк России приостанавливает с 1 октября 2024 года еще на 6 месяцев. Ограничения касаются переводов со счетов, открытых физическими и юридическими лицами у российских брокеров и доверительных управляющих. Они были введены с 1 апреля 2022 года.</w:t>
      </w:r>
    </w:p>
    <w:p w14:paraId="4D3779A3"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Решение принято для поддержания финансовой стабильности.</w:t>
      </w:r>
    </w:p>
    <w:p w14:paraId="4267CAA0" w14:textId="77777777" w:rsidR="00037D32" w:rsidRPr="00037D32" w:rsidRDefault="00037D32" w:rsidP="00037D32"/>
    <w:p w14:paraId="1D5FBC36" w14:textId="692480EB" w:rsidR="00037D32" w:rsidRPr="00037D32" w:rsidRDefault="00037D32" w:rsidP="00037D32">
      <w:pPr>
        <w:shd w:val="clear" w:color="auto" w:fill="C9C9FF"/>
        <w:jc w:val="both"/>
        <w:rPr>
          <w:rFonts w:ascii="Times New Roman" w:hAnsi="Times New Roman" w:cs="Times New Roman"/>
          <w:b/>
          <w:sz w:val="24"/>
          <w:szCs w:val="24"/>
          <w:highlight w:val="cyan"/>
        </w:rPr>
      </w:pPr>
      <w:r w:rsidRPr="00037D32">
        <w:rPr>
          <w:rFonts w:ascii="Times New Roman" w:hAnsi="Times New Roman" w:cs="Times New Roman"/>
          <w:b/>
          <w:sz w:val="24"/>
          <w:szCs w:val="24"/>
          <w:highlight w:val="cyan"/>
        </w:rPr>
        <w:t xml:space="preserve">БАНК РОССИИ ПРОДЛИЛ ЕЩЕ НА 6 МЕСЯЦЕВ ОГРАНИЧЕНИЯ НА ПЕРЕВОД СРЕДСТВ ЗА РУБЕЖ </w:t>
      </w:r>
    </w:p>
    <w:p w14:paraId="0AEA578E" w14:textId="6C0E2D6F" w:rsidR="00037D32" w:rsidRPr="00037D32" w:rsidRDefault="00037D32" w:rsidP="00037D32">
      <w:pPr>
        <w:shd w:val="clear" w:color="auto" w:fill="C9C9FF"/>
        <w:jc w:val="both"/>
        <w:rPr>
          <w:rFonts w:ascii="Times New Roman" w:hAnsi="Times New Roman" w:cs="Times New Roman"/>
          <w:b/>
          <w:sz w:val="24"/>
          <w:szCs w:val="24"/>
        </w:rPr>
      </w:pPr>
      <w:r w:rsidRPr="00037D32">
        <w:rPr>
          <w:rFonts w:ascii="Times New Roman" w:hAnsi="Times New Roman" w:cs="Times New Roman"/>
          <w:b/>
          <w:sz w:val="24"/>
          <w:szCs w:val="24"/>
          <w:highlight w:val="cyan"/>
        </w:rPr>
        <w:t>От 23.09.2024</w:t>
      </w:r>
    </w:p>
    <w:p w14:paraId="5B2DA918"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Они будут действовать с 1 октября 2024 года до 31 марта 2025 года включительно.</w:t>
      </w:r>
    </w:p>
    <w:p w14:paraId="01BCD4A4"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млн долларов США или эквивалент в другой иностранной валюте.</w:t>
      </w:r>
    </w:p>
    <w:p w14:paraId="44363FAA"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Сохраняются и лимиты на перечисления через системы денежных переводов — за месяц не более 10 тыс.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w:t>
      </w:r>
    </w:p>
    <w:p w14:paraId="70353D6A"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14:paraId="4582087D"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Сохраняется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w:t>
      </w:r>
    </w:p>
    <w:p w14:paraId="288C7C5A"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14:paraId="787C9764" w14:textId="77777777" w:rsidR="005006EF" w:rsidRPr="00037D32" w:rsidRDefault="005006EF" w:rsidP="00037D32"/>
    <w:p w14:paraId="5DA07B1D" w14:textId="037A20F5" w:rsidR="00D2036D" w:rsidRPr="00D2036D" w:rsidRDefault="00D2036D" w:rsidP="00D2036D">
      <w:pPr>
        <w:shd w:val="clear" w:color="auto" w:fill="C9C9FF"/>
        <w:jc w:val="both"/>
        <w:rPr>
          <w:rFonts w:ascii="Times New Roman" w:hAnsi="Times New Roman" w:cs="Times New Roman"/>
          <w:b/>
          <w:sz w:val="24"/>
          <w:szCs w:val="24"/>
        </w:rPr>
      </w:pPr>
      <w:r w:rsidRPr="00D2036D">
        <w:rPr>
          <w:rFonts w:ascii="Times New Roman" w:hAnsi="Times New Roman" w:cs="Times New Roman"/>
          <w:b/>
          <w:sz w:val="24"/>
          <w:szCs w:val="24"/>
        </w:rPr>
        <w:t>РЕШЕНИЕ СОВЕТА ДИРЕКТОРОВ О ВНЕСЕНИИ ИЗМЕНЕНИЙ В РЕЖИМ СЧЕТОВ ТИПА «С»</w:t>
      </w:r>
    </w:p>
    <w:p w14:paraId="709FDF46" w14:textId="34D26A12" w:rsidR="00D2036D" w:rsidRPr="00D2036D" w:rsidRDefault="00D2036D" w:rsidP="00D2036D">
      <w:pPr>
        <w:shd w:val="clear" w:color="auto" w:fill="C9C9FF"/>
        <w:jc w:val="both"/>
        <w:rPr>
          <w:rFonts w:ascii="Times New Roman" w:hAnsi="Times New Roman" w:cs="Times New Roman"/>
          <w:b/>
          <w:sz w:val="24"/>
          <w:szCs w:val="24"/>
        </w:rPr>
      </w:pPr>
      <w:r w:rsidRPr="00D2036D">
        <w:rPr>
          <w:rFonts w:ascii="Times New Roman" w:hAnsi="Times New Roman" w:cs="Times New Roman"/>
          <w:b/>
          <w:sz w:val="24"/>
          <w:szCs w:val="24"/>
        </w:rPr>
        <w:t>От 28.08.2024</w:t>
      </w:r>
    </w:p>
    <w:p w14:paraId="4045752B"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Совет директоров Банка России 28 августа 2024 года принял решение внести в решение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43ACCC76" w14:textId="77777777" w:rsidR="00D2036D" w:rsidRPr="00D2036D" w:rsidRDefault="00D2036D" w:rsidP="00D2036D">
      <w:pPr>
        <w:shd w:val="clear" w:color="auto" w:fill="C9C9FF"/>
        <w:jc w:val="both"/>
        <w:rPr>
          <w:rFonts w:ascii="Times New Roman" w:hAnsi="Times New Roman" w:cs="Times New Roman"/>
          <w:sz w:val="24"/>
          <w:szCs w:val="24"/>
        </w:rPr>
      </w:pPr>
    </w:p>
    <w:p w14:paraId="572C9C8A"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1.1. Пункт 1 дополнить словами «, специального депозитарного счета типа «С» для учета денежных средств в валюте Российской Федерации».</w:t>
      </w:r>
    </w:p>
    <w:p w14:paraId="657E3385" w14:textId="77777777" w:rsidR="00D2036D" w:rsidRPr="00D2036D" w:rsidRDefault="00D2036D" w:rsidP="00D2036D">
      <w:pPr>
        <w:shd w:val="clear" w:color="auto" w:fill="C9C9FF"/>
        <w:jc w:val="both"/>
        <w:rPr>
          <w:rFonts w:ascii="Times New Roman" w:hAnsi="Times New Roman" w:cs="Times New Roman"/>
          <w:sz w:val="24"/>
          <w:szCs w:val="24"/>
        </w:rPr>
      </w:pPr>
    </w:p>
    <w:p w14:paraId="358B69E8"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1.2. В подпункте 1.1 пункта 1:</w:t>
      </w:r>
    </w:p>
    <w:p w14:paraId="406AB509" w14:textId="77777777" w:rsidR="00D2036D" w:rsidRPr="00D2036D" w:rsidRDefault="00D2036D" w:rsidP="00D2036D">
      <w:pPr>
        <w:shd w:val="clear" w:color="auto" w:fill="C9C9FF"/>
        <w:jc w:val="both"/>
        <w:rPr>
          <w:rFonts w:ascii="Times New Roman" w:hAnsi="Times New Roman" w:cs="Times New Roman"/>
          <w:sz w:val="24"/>
          <w:szCs w:val="24"/>
        </w:rPr>
      </w:pPr>
    </w:p>
    <w:p w14:paraId="58AFE63F"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 абзаце пятом слово «им» исключить;</w:t>
      </w:r>
    </w:p>
    <w:p w14:paraId="6F20DFC4" w14:textId="77777777" w:rsidR="00D2036D" w:rsidRPr="00D2036D" w:rsidRDefault="00D2036D" w:rsidP="00D2036D">
      <w:pPr>
        <w:shd w:val="clear" w:color="auto" w:fill="C9C9FF"/>
        <w:jc w:val="both"/>
        <w:rPr>
          <w:rFonts w:ascii="Times New Roman" w:hAnsi="Times New Roman" w:cs="Times New Roman"/>
          <w:sz w:val="24"/>
          <w:szCs w:val="24"/>
        </w:rPr>
      </w:pPr>
    </w:p>
    <w:p w14:paraId="5B355D1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шестой дополнить словами «; переводы с банковских счетов типа «С», открытых другому нерезиденту, в целях приобретения иностранных ценных бумаг в соответствии с порядком, определенным Указом № 844»;</w:t>
      </w:r>
    </w:p>
    <w:p w14:paraId="2940EAA3" w14:textId="77777777" w:rsidR="00D2036D" w:rsidRPr="00D2036D" w:rsidRDefault="00D2036D" w:rsidP="00D2036D">
      <w:pPr>
        <w:shd w:val="clear" w:color="auto" w:fill="C9C9FF"/>
        <w:jc w:val="both"/>
        <w:rPr>
          <w:rFonts w:ascii="Times New Roman" w:hAnsi="Times New Roman" w:cs="Times New Roman"/>
          <w:sz w:val="24"/>
          <w:szCs w:val="24"/>
        </w:rPr>
      </w:pPr>
    </w:p>
    <w:p w14:paraId="3A763A4B"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двенадцатый дополнить словами «; переводов на банковские счета типа «С», открытые другому нерезиденту, в целях приобретения иностранных ценных бумаг в соответствии с порядком, определенным Указом № 844, а также в целях возврата денежных средств, ранее перечисленных другим нерезидентом для приобретения иностранных ценных бумаг в указанном порядке».</w:t>
      </w:r>
    </w:p>
    <w:p w14:paraId="64A7293C" w14:textId="77777777" w:rsidR="00D2036D" w:rsidRPr="00D2036D" w:rsidRDefault="00D2036D" w:rsidP="00D2036D">
      <w:pPr>
        <w:shd w:val="clear" w:color="auto" w:fill="C9C9FF"/>
        <w:jc w:val="both"/>
        <w:rPr>
          <w:rFonts w:ascii="Times New Roman" w:hAnsi="Times New Roman" w:cs="Times New Roman"/>
          <w:sz w:val="24"/>
          <w:szCs w:val="24"/>
        </w:rPr>
      </w:pPr>
    </w:p>
    <w:p w14:paraId="7BE5C267"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1.3. В подпункте 1.2 пункта 1:</w:t>
      </w:r>
    </w:p>
    <w:p w14:paraId="385FE0EE" w14:textId="77777777" w:rsidR="00D2036D" w:rsidRPr="00D2036D" w:rsidRDefault="00D2036D" w:rsidP="00D2036D">
      <w:pPr>
        <w:shd w:val="clear" w:color="auto" w:fill="C9C9FF"/>
        <w:jc w:val="both"/>
        <w:rPr>
          <w:rFonts w:ascii="Times New Roman" w:hAnsi="Times New Roman" w:cs="Times New Roman"/>
          <w:sz w:val="24"/>
          <w:szCs w:val="24"/>
        </w:rPr>
      </w:pPr>
    </w:p>
    <w:p w14:paraId="5144D982"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абзацы третий, четвертый, шестнадцатый и семнадцатый дополнить словами «, за исключением зачисления на счет депо иностранного номинального держателя типа «С»;</w:t>
      </w:r>
    </w:p>
    <w:p w14:paraId="59594244" w14:textId="77777777" w:rsidR="00D2036D" w:rsidRPr="00D2036D" w:rsidRDefault="00D2036D" w:rsidP="00D2036D">
      <w:pPr>
        <w:shd w:val="clear" w:color="auto" w:fill="C9C9FF"/>
        <w:jc w:val="both"/>
        <w:rPr>
          <w:rFonts w:ascii="Times New Roman" w:hAnsi="Times New Roman" w:cs="Times New Roman"/>
          <w:sz w:val="24"/>
          <w:szCs w:val="24"/>
        </w:rPr>
      </w:pPr>
    </w:p>
    <w:p w14:paraId="50501613"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десятый дополнить словами »;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Президента Российской Федерации от 8 августа 2024 года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за исключением зачисления на счет депо иностранного номинального держателя типа «С»;</w:t>
      </w:r>
    </w:p>
    <w:p w14:paraId="2B6BBBE8" w14:textId="77777777" w:rsidR="00D2036D" w:rsidRPr="00D2036D" w:rsidRDefault="00D2036D" w:rsidP="00D2036D">
      <w:pPr>
        <w:shd w:val="clear" w:color="auto" w:fill="C9C9FF"/>
        <w:jc w:val="both"/>
        <w:rPr>
          <w:rFonts w:ascii="Times New Roman" w:hAnsi="Times New Roman" w:cs="Times New Roman"/>
          <w:sz w:val="24"/>
          <w:szCs w:val="24"/>
        </w:rPr>
      </w:pPr>
    </w:p>
    <w:p w14:paraId="5F14876D"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тридцать первый дополнить словами «; в связи с замещением еврооблигаций Российской Федерации в соответствии с Указом № 677».</w:t>
      </w:r>
    </w:p>
    <w:p w14:paraId="319C39C3" w14:textId="77777777" w:rsidR="00D2036D" w:rsidRPr="00D2036D" w:rsidRDefault="00D2036D" w:rsidP="00D2036D">
      <w:pPr>
        <w:shd w:val="clear" w:color="auto" w:fill="C9C9FF"/>
        <w:jc w:val="both"/>
        <w:rPr>
          <w:rFonts w:ascii="Times New Roman" w:hAnsi="Times New Roman" w:cs="Times New Roman"/>
          <w:sz w:val="24"/>
          <w:szCs w:val="24"/>
        </w:rPr>
      </w:pPr>
    </w:p>
    <w:p w14:paraId="5160CD8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1.4. Пункт 1 дополнить подпунктом 1.8 следующего содержания:</w:t>
      </w:r>
    </w:p>
    <w:p w14:paraId="09B965CD" w14:textId="77777777" w:rsidR="00D2036D" w:rsidRPr="00D2036D" w:rsidRDefault="00D2036D" w:rsidP="00D2036D">
      <w:pPr>
        <w:shd w:val="clear" w:color="auto" w:fill="C9C9FF"/>
        <w:jc w:val="both"/>
        <w:rPr>
          <w:rFonts w:ascii="Times New Roman" w:hAnsi="Times New Roman" w:cs="Times New Roman"/>
          <w:sz w:val="24"/>
          <w:szCs w:val="24"/>
        </w:rPr>
      </w:pPr>
    </w:p>
    <w:p w14:paraId="28830DF7"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«1.8. Режим специального депозитарного счета типа «С».</w:t>
      </w:r>
    </w:p>
    <w:p w14:paraId="46BB81D0" w14:textId="77777777" w:rsidR="00D2036D" w:rsidRPr="00D2036D" w:rsidRDefault="00D2036D" w:rsidP="00D2036D">
      <w:pPr>
        <w:shd w:val="clear" w:color="auto" w:fill="C9C9FF"/>
        <w:jc w:val="both"/>
        <w:rPr>
          <w:rFonts w:ascii="Times New Roman" w:hAnsi="Times New Roman" w:cs="Times New Roman"/>
          <w:sz w:val="24"/>
          <w:szCs w:val="24"/>
        </w:rPr>
      </w:pPr>
    </w:p>
    <w:p w14:paraId="226FF489"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На специальный депозитарный счет типа «С» могут зачисляться денежные средства:</w:t>
      </w:r>
    </w:p>
    <w:p w14:paraId="3C04FBCB" w14:textId="77777777" w:rsidR="00D2036D" w:rsidRPr="00D2036D" w:rsidRDefault="00D2036D" w:rsidP="00D2036D">
      <w:pPr>
        <w:shd w:val="clear" w:color="auto" w:fill="C9C9FF"/>
        <w:jc w:val="both"/>
        <w:rPr>
          <w:rFonts w:ascii="Times New Roman" w:hAnsi="Times New Roman" w:cs="Times New Roman"/>
          <w:sz w:val="24"/>
          <w:szCs w:val="24"/>
        </w:rPr>
      </w:pPr>
    </w:p>
    <w:p w14:paraId="263C744A"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перечисляемые с открытого тому же депозитарию специального депозитарного счета;</w:t>
      </w:r>
    </w:p>
    <w:p w14:paraId="7845F0AE" w14:textId="77777777" w:rsidR="00D2036D" w:rsidRPr="00D2036D" w:rsidRDefault="00D2036D" w:rsidP="00D2036D">
      <w:pPr>
        <w:shd w:val="clear" w:color="auto" w:fill="C9C9FF"/>
        <w:jc w:val="both"/>
        <w:rPr>
          <w:rFonts w:ascii="Times New Roman" w:hAnsi="Times New Roman" w:cs="Times New Roman"/>
          <w:sz w:val="24"/>
          <w:szCs w:val="24"/>
        </w:rPr>
      </w:pPr>
    </w:p>
    <w:p w14:paraId="2E2F2D1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ошибочно списанные со специального депозитарного счета типа «С»;</w:t>
      </w:r>
    </w:p>
    <w:p w14:paraId="62E171CB" w14:textId="77777777" w:rsidR="00D2036D" w:rsidRPr="00D2036D" w:rsidRDefault="00D2036D" w:rsidP="00D2036D">
      <w:pPr>
        <w:shd w:val="clear" w:color="auto" w:fill="C9C9FF"/>
        <w:jc w:val="both"/>
        <w:rPr>
          <w:rFonts w:ascii="Times New Roman" w:hAnsi="Times New Roman" w:cs="Times New Roman"/>
          <w:sz w:val="24"/>
          <w:szCs w:val="24"/>
        </w:rPr>
      </w:pPr>
    </w:p>
    <w:p w14:paraId="7DD7598D"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возвращаемые суммы налогов, ранее уплаченные с этого счета.</w:t>
      </w:r>
    </w:p>
    <w:p w14:paraId="49936A23" w14:textId="77777777" w:rsidR="00D2036D" w:rsidRPr="00D2036D" w:rsidRDefault="00D2036D" w:rsidP="00D2036D">
      <w:pPr>
        <w:shd w:val="clear" w:color="auto" w:fill="C9C9FF"/>
        <w:jc w:val="both"/>
        <w:rPr>
          <w:rFonts w:ascii="Times New Roman" w:hAnsi="Times New Roman" w:cs="Times New Roman"/>
          <w:sz w:val="24"/>
          <w:szCs w:val="24"/>
        </w:rPr>
      </w:pPr>
    </w:p>
    <w:p w14:paraId="375B9A8E"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Со специального депозитарного счета типа «С» могут списываться денежные средства в целях осуществления:</w:t>
      </w:r>
    </w:p>
    <w:p w14:paraId="50450B42" w14:textId="77777777" w:rsidR="00D2036D" w:rsidRPr="00D2036D" w:rsidRDefault="00D2036D" w:rsidP="00D2036D">
      <w:pPr>
        <w:shd w:val="clear" w:color="auto" w:fill="C9C9FF"/>
        <w:jc w:val="both"/>
        <w:rPr>
          <w:rFonts w:ascii="Times New Roman" w:hAnsi="Times New Roman" w:cs="Times New Roman"/>
          <w:sz w:val="24"/>
          <w:szCs w:val="24"/>
        </w:rPr>
      </w:pPr>
    </w:p>
    <w:p w14:paraId="03CDBC5F"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переводов денежных средств в качестве выплат по финансовым инструментам на банковские счета (в том числе в соответствии с требованиями Указа № 95 на банковские счета типа «С», банковские счета доверительного управления типа «С»);</w:t>
      </w:r>
    </w:p>
    <w:p w14:paraId="06C03061" w14:textId="77777777" w:rsidR="00D2036D" w:rsidRPr="00D2036D" w:rsidRDefault="00D2036D" w:rsidP="00D2036D">
      <w:pPr>
        <w:shd w:val="clear" w:color="auto" w:fill="C9C9FF"/>
        <w:jc w:val="both"/>
        <w:rPr>
          <w:rFonts w:ascii="Times New Roman" w:hAnsi="Times New Roman" w:cs="Times New Roman"/>
          <w:sz w:val="24"/>
          <w:szCs w:val="24"/>
        </w:rPr>
      </w:pPr>
    </w:p>
    <w:p w14:paraId="160C9EA1"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уплаты налогов во исполнение депозитарием обязанностей налогового агента;</w:t>
      </w:r>
    </w:p>
    <w:p w14:paraId="7D2E5276" w14:textId="77777777" w:rsidR="00D2036D" w:rsidRPr="00D2036D" w:rsidRDefault="00D2036D" w:rsidP="00D2036D">
      <w:pPr>
        <w:shd w:val="clear" w:color="auto" w:fill="C9C9FF"/>
        <w:jc w:val="both"/>
        <w:rPr>
          <w:rFonts w:ascii="Times New Roman" w:hAnsi="Times New Roman" w:cs="Times New Roman"/>
          <w:sz w:val="24"/>
          <w:szCs w:val="24"/>
        </w:rPr>
      </w:pPr>
    </w:p>
    <w:p w14:paraId="751E801C"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возврата ошибочно зачисленных на специальный депозитарный счет типа «С» денежных средств.».</w:t>
      </w:r>
    </w:p>
    <w:p w14:paraId="2E25AD21" w14:textId="77777777" w:rsidR="00D2036D" w:rsidRPr="00D2036D" w:rsidRDefault="00D2036D" w:rsidP="00D2036D">
      <w:pPr>
        <w:shd w:val="clear" w:color="auto" w:fill="C9C9FF"/>
        <w:jc w:val="both"/>
        <w:rPr>
          <w:rFonts w:ascii="Times New Roman" w:hAnsi="Times New Roman" w:cs="Times New Roman"/>
          <w:sz w:val="24"/>
          <w:szCs w:val="24"/>
        </w:rPr>
      </w:pPr>
    </w:p>
    <w:p w14:paraId="1B092BB8"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 xml:space="preserve">Решение Совета директоров Банка России о внесении изменений в решение Совета директоров Банка России от 21 ноября 2022 года применяется со дня его опубликования на официальном сайте Банка России в информационно-телекоммуникационной сети «Интернет». </w:t>
      </w:r>
    </w:p>
    <w:p w14:paraId="0749C9E1" w14:textId="77777777" w:rsidR="00D2036D" w:rsidRPr="00D2036D" w:rsidRDefault="00D2036D" w:rsidP="00D2036D"/>
    <w:p w14:paraId="764CC8E2" w14:textId="49DEE6D1" w:rsidR="003716B2" w:rsidRPr="008E05BD" w:rsidRDefault="00A801D9" w:rsidP="00D2036D">
      <w:pPr>
        <w:shd w:val="clear" w:color="auto" w:fill="C9C9FF"/>
        <w:jc w:val="both"/>
        <w:rPr>
          <w:rFonts w:ascii="Times New Roman" w:hAnsi="Times New Roman" w:cs="Times New Roman"/>
          <w:b/>
          <w:sz w:val="24"/>
          <w:szCs w:val="24"/>
        </w:rPr>
      </w:pPr>
      <w:r w:rsidRPr="008E05BD">
        <w:rPr>
          <w:rFonts w:ascii="Times New Roman" w:hAnsi="Times New Roman" w:cs="Times New Roman"/>
          <w:b/>
          <w:sz w:val="24"/>
          <w:szCs w:val="24"/>
        </w:rPr>
        <w:t xml:space="preserve">РЕШЕНИЕ СОВЕТА ДИРЕКТОРОВ БАНКА РОССИИ О ВНЕСЕНИИ ИЗМЕНЕНИЙ В РЕШЕНИЕ СОВЕТА ДИРЕКТОРОВ БАНКА РОССИИ ОТ 21 НОЯБРЯ 2022 ГОДА </w:t>
      </w:r>
    </w:p>
    <w:p w14:paraId="7AC37F8F" w14:textId="477069D7" w:rsidR="003716B2" w:rsidRPr="003716B2" w:rsidRDefault="003716B2" w:rsidP="003716B2">
      <w:pPr>
        <w:shd w:val="clear" w:color="auto" w:fill="C9C9FF"/>
        <w:jc w:val="both"/>
        <w:rPr>
          <w:rFonts w:ascii="Times New Roman" w:hAnsi="Times New Roman" w:cs="Times New Roman"/>
          <w:b/>
          <w:sz w:val="24"/>
          <w:szCs w:val="24"/>
        </w:rPr>
      </w:pPr>
      <w:r w:rsidRPr="008E05BD">
        <w:rPr>
          <w:rFonts w:ascii="Times New Roman" w:hAnsi="Times New Roman" w:cs="Times New Roman"/>
          <w:b/>
          <w:sz w:val="24"/>
          <w:szCs w:val="24"/>
        </w:rPr>
        <w:t>От 26.07.2024</w:t>
      </w:r>
    </w:p>
    <w:p w14:paraId="08F43BE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Совет директоров Банка России 26.07.2024 принял решение внести в подпункт 1.2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62C55942"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1.1. Дополнить новым абзацем пятым следующего содержания:</w:t>
      </w:r>
    </w:p>
    <w:p w14:paraId="7E4C123C"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4EDAEC0"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1.2. Дополнить новым абзацем восемнадцатым следующего содержания:</w:t>
      </w:r>
    </w:p>
    <w:p w14:paraId="43CCD2B3"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CBE170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1.3. Дополнить новым абзацем двадцать четвертым следующего содержания:</w:t>
      </w:r>
    </w:p>
    <w:p w14:paraId="7D6DE9AD"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342B0BA5"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1.4. Абзацы пятый — шестнадцатый считать абзацами шестым — семнадцатым, абзацы семнадцатый — двадцать первый считать абзацами девятнадцатым — двадцать третьим, абзацы двадцать второй — тридцать второй считать абзацами двадцать пятым — тридцать пятым.</w:t>
      </w:r>
    </w:p>
    <w:p w14:paraId="72A70998" w14:textId="02BCFAA5" w:rsidR="003716B2"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45856AA8" w14:textId="0B0FA7DA" w:rsidR="00BF792C" w:rsidRPr="005A138A" w:rsidRDefault="00D71898" w:rsidP="003716B2">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 xml:space="preserve">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 </w:t>
      </w:r>
    </w:p>
    <w:p w14:paraId="258B2FE8" w14:textId="29E0AED0" w:rsidR="00BF792C" w:rsidRPr="005A138A" w:rsidRDefault="00BF792C" w:rsidP="00BF792C">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От 2.05.2024</w:t>
      </w:r>
    </w:p>
    <w:p w14:paraId="0C6BB87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Совет директоров Банка России 26.04.2024 принял решение внести 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1BC9E56D"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1.1. В подпункте 1.1:</w:t>
      </w:r>
    </w:p>
    <w:p w14:paraId="7F3434D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двадцать девятым следующего содержания:</w:t>
      </w:r>
    </w:p>
    <w:p w14:paraId="3C580236"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резиденту денежных средств в размере выплат по ценным бумагам, ранее зачисленных на его банковский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типа „С“ по указанным в настоящем абзаце основаниям допускается при условии предоставления резидентом либо депозитарием, осуществившим перечисление указанных выплат на банковский счет типа „С“ резидента, кредитной организации, в которой открыт указанный счет типа „С“,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67D6C4D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двадцать девятый считать абзацем тридцатым.</w:t>
      </w:r>
    </w:p>
    <w:p w14:paraId="2C1D2CB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1.2. В подпункте 1.3:</w:t>
      </w:r>
    </w:p>
    <w:p w14:paraId="17768CBC" w14:textId="77777777" w:rsidR="00A801D9"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5445E0" w14:textId="3A01D0E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клиенту — резиденту, в пользу которого они были ранее зачислены на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брокерского счета типа „С“ по указанным в настоящем абзаце основаниям допускается при условии предоставления брокеру указанным клиентом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брокером), на основании которых может быть установлено наличие соответствующего основания;»;</w:t>
      </w:r>
    </w:p>
    <w:p w14:paraId="44DAA5B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145E6F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1.3. В подпункте 1.4:</w:t>
      </w:r>
    </w:p>
    <w:p w14:paraId="2A9B07D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949BF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клиенту брокера — резиденту, в пользу которого они были ранее зачислены на специальный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со специального брокерского счета типа „С“ по указанным в настоящем абзаце основаниям допускается при условии предоставления брокеру таким клиентом либо депозитарием, осуществившим перечисление указанных выплат, а брокером — кредитной организации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3EB8B16C"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A1565E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1.4. В подпункте 1.7:</w:t>
      </w:r>
    </w:p>
    <w:p w14:paraId="22D2A3F2"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пятнадцатым следующего содержания:</w:t>
      </w:r>
    </w:p>
    <w:p w14:paraId="39FD44D5"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учредителю доверительного управления — резиденту, в пользу которого они были ранее зачислены на банковский счет доверительного управления типа „С“, при условии, что на дату такого перечисления среди учредителей доверительного управления, денежные средства которых учитываются на этом банковском счете, отсутствуют иностранные кредиторы, названные в пункте 1 Указа № 95,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доверительного управления типа „С“ по указанным в настоящем абзаце основаниям допускается при условии предоставления кредитной организации доверительным управляющим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5F37C46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пятнадцатый считать абзацем шестнадцатым.</w:t>
      </w:r>
    </w:p>
    <w:p w14:paraId="0DADB550" w14:textId="77777777" w:rsid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2A9B72BD" w14:textId="5C118205" w:rsidR="00FC383E" w:rsidRPr="00BF792C" w:rsidRDefault="00FC383E" w:rsidP="00BF792C">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w:t>
      </w:r>
    </w:p>
    <w:p w14:paraId="47C11B23" w14:textId="6F180EE6" w:rsidR="00FC383E" w:rsidRPr="00BF792C" w:rsidRDefault="00FC383E" w:rsidP="00FC383E">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От 29.03.2024</w:t>
      </w:r>
    </w:p>
    <w:p w14:paraId="501D100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 xml:space="preserve">Совет директоров Банка России 28.03.2024 принял решение внести </w:t>
      </w:r>
      <w:hyperlink r:id="rId18" w:history="1">
        <w:r w:rsidRPr="00FC383E">
          <w:rPr>
            <w:rFonts w:ascii="Times New Roman" w:hAnsi="Times New Roman" w:cs="Times New Roman"/>
            <w:sz w:val="24"/>
            <w:szCs w:val="24"/>
          </w:rPr>
          <w:t>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w:t>
        </w:r>
      </w:hyperlink>
      <w:r w:rsidRPr="00FC383E">
        <w:rPr>
          <w:rFonts w:ascii="Times New Roman" w:hAnsi="Times New Roman" w:cs="Times New Roman"/>
          <w:sz w:val="24"/>
          <w:szCs w:val="24"/>
        </w:rPr>
        <w:t xml:space="preserve"> следующие изменения:</w:t>
      </w:r>
    </w:p>
    <w:p w14:paraId="05FDA46F"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1.1. В абзаце первом слова «клирингового банковского счета типа „С“ для учета денежных средств нерезидентов в валюте Российской Федерации, торгового банковского счета типа „С“ для учета денежных средств нерезидентов в валюте Российской Федерации,» исключить.</w:t>
      </w:r>
    </w:p>
    <w:p w14:paraId="6E99E46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1.2. В подпункте 1.1:</w:t>
      </w:r>
    </w:p>
    <w:p w14:paraId="20DC387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шестой изложить в следующей редакции:</w:t>
      </w:r>
    </w:p>
    <w:p w14:paraId="3B6EAFD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тому же нерезиденту, переводы денежных средств того же нерезидента с брокерских счетов типа „С“, специальных брокерских счетов типа „С“, банковских счетов доверительного управления типа „С“;»</w:t>
      </w:r>
    </w:p>
    <w:p w14:paraId="205D25C0"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двенадцатый после слов «счета типа «С» дополнить словами «, открытые тому же нерезиденту»;</w:t>
      </w:r>
    </w:p>
    <w:p w14:paraId="307DEB4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четырнадцатый изложить в следующей редакции:</w:t>
      </w:r>
    </w:p>
    <w:p w14:paraId="69B7C2E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нерезидента, переводов на банковские счета доверительного управления типа „С“ в целях учета денежных средств того же нерезидента;».</w:t>
      </w:r>
    </w:p>
    <w:p w14:paraId="49BE10E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1.3. В подпункте 1.2:</w:t>
      </w:r>
    </w:p>
    <w:p w14:paraId="1B9A81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абзацы третий, четвертый, пятнадцатый и шестнадцатый дополнить словами «, если операция осуществляется без перехода прав на ценные бумаги»;</w:t>
      </w:r>
    </w:p>
    <w:p w14:paraId="1169A53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в абзаце двадцать первом слова «с разрешением, предусмотренным подпунктом „б“ и „г“ пункта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1CF40D6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в абзаце тридцать первом слова «с разрешением, предусмотренным пунктом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59B28A1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1.4. В подпункте 1.3:</w:t>
      </w:r>
    </w:p>
    <w:p w14:paraId="3167BF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741A9411"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в целях учета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того же лица с банковских счетов доверительного управления типа „С“;»;</w:t>
      </w:r>
    </w:p>
    <w:p w14:paraId="3AAF51A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72DC48B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07DE4E2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7669E9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582001E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5EF5E02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переводов денежных средств на банковские счета доверительного управления типа „С“ в целях учета денежных средств того же лица;».</w:t>
      </w:r>
    </w:p>
    <w:p w14:paraId="19A4D47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1.5. В подпункте 1.4:</w:t>
      </w:r>
    </w:p>
    <w:p w14:paraId="6378B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28679236"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в целях учета брокером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на банковские счета доверительного управления типа „С“ в целях учета денежных средств того же лица;»;</w:t>
      </w:r>
    </w:p>
    <w:p w14:paraId="2860EF2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29C41E6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63CE86A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05112BA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7EC3B3B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34D1CFA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на банковские счета доверительного управления типа „С“ в целях учета доверительным управляющим денежных средств того же лица;».</w:t>
      </w:r>
    </w:p>
    <w:p w14:paraId="70188D7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1.6. Подпункты 1.5 и 1.6 исключить.</w:t>
      </w:r>
    </w:p>
    <w:p w14:paraId="78F8E15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1.7. В подпункте 1.7:</w:t>
      </w:r>
    </w:p>
    <w:p w14:paraId="7EEA3E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пятый изложить в следующей редакции:</w:t>
      </w:r>
    </w:p>
    <w:p w14:paraId="7B5CF70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учредителю доверительного управления — нерезиденту, переводы учитываемых на брокерских счетах типа „С“, специальных брокерских счетах типа „С“ денежных средств учредителя доверительного управления, переводы с банковских счетов доверительного управления типа „С“ денежных средств того же учредителя доверительного управления;»;</w:t>
      </w:r>
    </w:p>
    <w:p w14:paraId="387EDA49"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7588E24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1F5DD41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одиннадцатый изложить в следующей редакции:</w:t>
      </w:r>
    </w:p>
    <w:p w14:paraId="6D9EAB4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учредителя доверительного управления — нерезидента на открытые тому же нерезиденту банковские счета типа „С“;»;</w:t>
      </w:r>
    </w:p>
    <w:p w14:paraId="7B1EC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двенадцатый изложить в следующей редакции:</w:t>
      </w:r>
    </w:p>
    <w:p w14:paraId="661B695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переводов на счета доверительного управления типа „С“ в целях учета денежных средств того же учредителя доверительного управления;».</w:t>
      </w:r>
    </w:p>
    <w:p w14:paraId="44A492F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Операции, предусмотренные абзацем восьмым подпункта 1.3, абзацем восьмым подпункта 1.4, абзацем десятым подпункта 1.7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(в редакции настоящего решения), совершаются на основании указанных в названных абзацах разрешений, выданных до даты опубликования настоящего решения на официальном сайте Банка России в информационно-телекоммуникационной сети «Интернет» (включительно).</w:t>
      </w:r>
    </w:p>
    <w:p w14:paraId="78A699DE" w14:textId="77777777" w:rsid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23CE8C03" w14:textId="77777777" w:rsidR="008E05BD" w:rsidRDefault="008E05BD" w:rsidP="00D2036D"/>
    <w:p w14:paraId="1B43DF5B" w14:textId="77777777" w:rsidR="00037D32" w:rsidRPr="00D2036D" w:rsidRDefault="00037D32" w:rsidP="00D2036D"/>
    <w:p w14:paraId="56EF9399" w14:textId="7A291810"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ПРОДЛЕНЫ ОГРАНИЧЕНИЯ НА ПЕРЕВОДЫ ЗА РУБЕЖ СРЕДСТВ НЕРЕЗИДЕНТОВ ИЗ НЕДРУЖЕСТВЕННЫХ СТРАН СО СЧЕТОВ БРОКЕРОВ И ДОВЕРИТЕЛЬНЫХ УПРАВЛЯЮЩИХ</w:t>
      </w:r>
    </w:p>
    <w:p w14:paraId="297F93A5" w14:textId="77777777"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457867CF" w14:textId="3832DF0C"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Такие операции Банк России с 1 апреля 2024 года приостанавливает еще на 6 месяцев.</w:t>
      </w:r>
    </w:p>
    <w:p w14:paraId="37334638"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Ограничения касаются переводов со счетов, как физических, так и юридических лиц, открытых у российских брокеров и доверительных управляющих. Они были введены с 1 апреля 2022 года.</w:t>
      </w:r>
    </w:p>
    <w:p w14:paraId="451999E6"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Решение принято для поддержания финансовой стабильности.</w:t>
      </w:r>
    </w:p>
    <w:p w14:paraId="0231F84E" w14:textId="77777777" w:rsidR="004D0B74" w:rsidRPr="00D2036D" w:rsidRDefault="004D0B74" w:rsidP="00D2036D"/>
    <w:p w14:paraId="1118C63C" w14:textId="47792E1D"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СМЯГЧЕНЫ ПРАВИЛА ВАЛЮТНОГО КОНТРОЛЯ ПО ВНЕШНЕТОРГОВЫМ КОНТРАКТАМ</w:t>
      </w:r>
    </w:p>
    <w:p w14:paraId="6931D037" w14:textId="1CADA1A3"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0280312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Российские компании — участники внешнеторговой деятельности могут теперь не представлять в банк документы по сделкам с зарубежными партнерами, если объем такой сделки не превышает 1 млн рублей. Раньше этот порог составлял 600 тыс. рублей.</w:t>
      </w:r>
    </w:p>
    <w:p w14:paraId="7F8CBAC5"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Такие изменения предусмотрены указанием Банка России, они вступают в силу с 1 апреля 2024 года.</w:t>
      </w:r>
    </w:p>
    <w:p w14:paraId="1847C80B"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Отменяется также обязанность бизнеса направлять в уполномоченные банки перевозочные, товаросопроводительные и другие документы, которые подтверждают перемещение товара внутри ЕАЭС. Такой информацией Федеральная таможенная служба будет обмениваться с банками самостоятельно в электронном виде.</w:t>
      </w:r>
    </w:p>
    <w:p w14:paraId="58CE624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Кроме того, закрепляется право компаний рассчитываться по поставленному на учет внешнеторговому контракту через любой уполномоченный банк, а не только через тот, в котором они стоят на учете.</w:t>
      </w:r>
    </w:p>
    <w:p w14:paraId="41BC9371"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Указание определяет особенности предоставления в банк документов по сделкам с зарубежными контрагентами в наличных деньгах и формирование отчетности по таким операциям. Расширен состав информации, отражаемой в ведомости банковского контроля. Это сделано для более эффективного мониторинга и учета валютных операций.</w:t>
      </w:r>
    </w:p>
    <w:p w14:paraId="651D0A64" w14:textId="77777777" w:rsidR="0086366A" w:rsidRPr="00D2036D" w:rsidRDefault="0086366A" w:rsidP="00D2036D"/>
    <w:p w14:paraId="01B8DFF7" w14:textId="7A713C23" w:rsidR="005006EF" w:rsidRPr="00D71898" w:rsidRDefault="005006EF"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 xml:space="preserve">БАНК РОССИИ РАСШИРЯЕТ МОНИТОРИНГ КРУПНЕЙШИХ ЭКСПОРТЕРОВ </w:t>
      </w:r>
    </w:p>
    <w:p w14:paraId="2C74BBEE" w14:textId="07910AD5" w:rsidR="005006EF" w:rsidRDefault="005006EF" w:rsidP="005006EF">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15.03.2024</w:t>
      </w:r>
    </w:p>
    <w:p w14:paraId="60013744"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В перечень крупнейших экспортеров, предоставляющих информацию о своих активах и обязательствах в Банк России, теперь включаются компании, у которых в 2023 году экспортная выручка или среднемесячная задолженность по обязательствам перед нерезидентами превысила 1 млрд долларов США. Передавать данные регулятору будут и те экспортеры, дочерние компании которых соответствуют этим показателям. В результате список увеличивается примерно вдвое.</w:t>
      </w:r>
    </w:p>
    <w:p w14:paraId="4F0B676F"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Банк России в ближайшее время в индивидуальном порядке уведомит компании о необходимости направлять информацию. Перечень экспортеров не подлежит публикации.</w:t>
      </w:r>
    </w:p>
    <w:p w14:paraId="269A5DB3" w14:textId="038BE28F"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Также определены состав, форма, сроки и порядок предоставления данных. В частности, компании должны будут направлять информацию не только об активах и обязательствах в иностранной валюте, но и об остатках на рублевых счетах в иностранных банках, а также о задолженности в рублях перед нерезидентами.</w:t>
      </w:r>
    </w:p>
    <w:p w14:paraId="4EC70B5E" w14:textId="77777777" w:rsid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Компании будут обязаны предоставлять информацию на консолидированной основе, в том числе по дочерним организациям, поэтому сроки передачи данных увеличены.</w:t>
      </w:r>
    </w:p>
    <w:p w14:paraId="5EC8CD0A" w14:textId="450BE805"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Новые нормативные акты Банка России приняты в связи с внесением изменений в Федеральный закон «О валютном регулировании и валютном контроле» и вступают в силу с 15 марта.</w:t>
      </w:r>
    </w:p>
    <w:p w14:paraId="521F5879" w14:textId="77777777" w:rsidR="008579F7" w:rsidRPr="00D2036D" w:rsidRDefault="008579F7" w:rsidP="00D2036D"/>
    <w:p w14:paraId="20C9BAE2" w14:textId="684A381D" w:rsidR="008579F7" w:rsidRPr="008579F7" w:rsidRDefault="008579F7" w:rsidP="008579F7">
      <w:pPr>
        <w:shd w:val="clear" w:color="auto" w:fill="C9C9FF"/>
        <w:jc w:val="both"/>
        <w:rPr>
          <w:rFonts w:ascii="Times New Roman" w:hAnsi="Times New Roman" w:cs="Times New Roman"/>
          <w:b/>
          <w:sz w:val="24"/>
          <w:szCs w:val="24"/>
        </w:rPr>
      </w:pPr>
      <w:r w:rsidRPr="00342744">
        <w:rPr>
          <w:rFonts w:ascii="Times New Roman" w:hAnsi="Times New Roman" w:cs="Times New Roman"/>
          <w:b/>
          <w:sz w:val="24"/>
          <w:szCs w:val="24"/>
        </w:rPr>
        <w:t>БАНК РОССИИ ПРЕДУПРЕЖДАЕТ О МОШЕННИЧЕСКИХ СХЕМАХ ПО РАЗБЛОКИРОВКЕ АКТИВОВ</w:t>
      </w:r>
      <w:r w:rsidRPr="008579F7">
        <w:rPr>
          <w:rFonts w:ascii="Times New Roman" w:hAnsi="Times New Roman" w:cs="Times New Roman"/>
          <w:b/>
          <w:sz w:val="24"/>
          <w:szCs w:val="24"/>
        </w:rPr>
        <w:t xml:space="preserve"> </w:t>
      </w:r>
    </w:p>
    <w:p w14:paraId="761327FF" w14:textId="4A7BC5C9" w:rsidR="008579F7" w:rsidRPr="008579F7" w:rsidRDefault="008579F7" w:rsidP="008579F7">
      <w:pPr>
        <w:shd w:val="clear" w:color="auto" w:fill="C9C9FF"/>
        <w:jc w:val="both"/>
        <w:rPr>
          <w:rFonts w:ascii="Times New Roman" w:hAnsi="Times New Roman" w:cs="Times New Roman"/>
          <w:b/>
          <w:sz w:val="24"/>
          <w:szCs w:val="24"/>
        </w:rPr>
      </w:pPr>
      <w:r w:rsidRPr="008579F7">
        <w:rPr>
          <w:rFonts w:ascii="Times New Roman" w:hAnsi="Times New Roman" w:cs="Times New Roman"/>
          <w:b/>
          <w:sz w:val="24"/>
          <w:szCs w:val="24"/>
        </w:rPr>
        <w:t>от 10.01.2024</w:t>
      </w:r>
    </w:p>
    <w:p w14:paraId="6BAA60E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Мошенники предлагают гражданам решить вопросы с их активами, заблокированными иностранными учетными институтами. Такие объявления массово распространяются в Интернете, в социальных сетях и мессенджерах, а также рассылаются по электронным адресам пользователей, выявил Банк России.</w:t>
      </w:r>
    </w:p>
    <w:p w14:paraId="418686B8"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Для разблокировки требуется перевести на счет компании, которая предлагает такие услуги, сумму, равную стоимости замороженных активов. Людям обещают, что они вернут эти деньги на свой банковский счет в двойном размере.</w:t>
      </w:r>
    </w:p>
    <w:p w14:paraId="35264FD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Аферисты могут выдавать себя за финансовую организацию, но при этом не иметь лицензии Банка России.</w:t>
      </w:r>
    </w:p>
    <w:p w14:paraId="2B67205F"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Регулятор вносит информацию о нелегальных компаниях в Список компаний с выявленными признаками нелегальной деятельности на финансовом рынке. Их сайты подлежат блокировке.</w:t>
      </w:r>
    </w:p>
    <w:p w14:paraId="1791FB97" w14:textId="0FE18B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Инвесторам рекомендуется быть осмотрительными, проверять легальность компании на сайте Банка России, а также не переводить деньги и не предоставлять персональные данные организациям, деятельность которых вызывает сомнения.</w:t>
      </w:r>
    </w:p>
    <w:p w14:paraId="5AB010C5" w14:textId="77777777" w:rsidR="008579F7" w:rsidRPr="00D2036D" w:rsidRDefault="008579F7" w:rsidP="00D2036D"/>
    <w:p w14:paraId="2E1512C1" w14:textId="2BE19170" w:rsidR="00606193" w:rsidRPr="008A1704"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 xml:space="preserve">У ИНВЕСТОРОВ ПОЯВИТСЯ ВОЗМОЖНОСТЬ ПРОДАТЬ ЗАБЛОКИРОВАННЫЕ ИНОСТРАННЫЕ АКТИВЫ НЕРЕЗИДЕНТАМ </w:t>
      </w:r>
    </w:p>
    <w:p w14:paraId="5C070CB9" w14:textId="77777777" w:rsidR="008579F7"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от 11.12.2023</w:t>
      </w:r>
    </w:p>
    <w:p w14:paraId="6C49B04B" w14:textId="77777777" w:rsidR="004C456E"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определил порядок взаимодействия участников финансового рынка, который даст возможность российским инвесторам продать заблокированные иностранные ценные бумаги нерезидентам за их «С»-деньги. Продаже подлежат бумаги, учитываемые в Национальном расчетном депозитарии.</w:t>
      </w:r>
    </w:p>
    <w:p w14:paraId="33228405" w14:textId="61FD2188"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Торги могут быть запущены после того, как Правительственная комиссия утвердит правила и условия их проведения. После объявления старта брокеры, доверительные управляющие, управляющие компании ПИФ будут обязаны проинформировать своих клиентов о начале торгов. Участие в них добровольное.</w:t>
      </w:r>
    </w:p>
    <w:p w14:paraId="12880A21"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Каждый инвестор может подать заявки на общую сумму не более 100 тыс. рублей. Порядок расчета стоимости бумаг, выставляемых на продажу, также установит Правительственная комиссия. Такие ценные бумаги будут обособлены на счетах в депозитариях до завершения торгов.</w:t>
      </w:r>
    </w:p>
    <w:p w14:paraId="7F8B252B"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 итогам проведения торгов денежные средства за проданные ценные бумаги поступят на указанные российскими инвесторами счета. Ограничения на распоряжение вырученными от продажи ценных бумаг деньгами устанавливаться не будут.</w:t>
      </w:r>
    </w:p>
    <w:p w14:paraId="300F46B6" w14:textId="4D8AEAB6" w:rsidR="00791546"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Нерезиденты, желающие принять участие в торгах, также должны подать заявку на покупку заблокированных ценных бумаг. Приобретенные ими активы зачислят на специальные транзитные счета депо, которые будут открыты по итогам торгов. Для оплаты активов иностранцы смогут использовать средства со счетов типа «С». Режим таких счетов определен решением Совета директоров Банка России.</w:t>
      </w:r>
    </w:p>
    <w:p w14:paraId="655B2DDE" w14:textId="77777777" w:rsidR="00606193" w:rsidRPr="00D2036D" w:rsidRDefault="00606193" w:rsidP="00D2036D"/>
    <w:p w14:paraId="4DCE9DE3" w14:textId="75FB911C" w:rsidR="00AD18BD" w:rsidRPr="00F10141" w:rsidRDefault="00AD18BD"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У ИНВЕСТОРОВ ПОЯВИТСЯ ВОЗМОЖНОСТЬ ПОЛУЧИТЬ ВЫПЛАТЫ ПО БЕЛОРУССКИМ ЕВРООБЛИГАЦИЯМ ЧЕРЕЗ РОССИЙСКУЮ ИНФРАСТРУКТУРУ</w:t>
      </w:r>
    </w:p>
    <w:p w14:paraId="120E4639" w14:textId="74167A8F" w:rsidR="002C4FB6" w:rsidRPr="00F10141" w:rsidRDefault="002C4FB6" w:rsidP="00AD18BD">
      <w:pPr>
        <w:shd w:val="clear" w:color="auto" w:fill="C9C9FF"/>
        <w:jc w:val="both"/>
        <w:rPr>
          <w:rFonts w:ascii="Times New Roman" w:hAnsi="Times New Roman" w:cs="Times New Roman"/>
          <w:sz w:val="24"/>
          <w:szCs w:val="24"/>
        </w:rPr>
      </w:pPr>
      <w:r w:rsidRPr="00F10141">
        <w:rPr>
          <w:rFonts w:ascii="Times New Roman" w:hAnsi="Times New Roman" w:cs="Times New Roman"/>
          <w:b/>
          <w:sz w:val="24"/>
          <w:szCs w:val="24"/>
        </w:rPr>
        <w:t>от 24.11.2023</w:t>
      </w:r>
    </w:p>
    <w:p w14:paraId="3A7546A6"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разработал механизм, который позволит российским инвесторам получить доход по еврооблигациям Республики Беларусь (ISIN XS1634369067 или US07737JAB98). Выплаты будут проходить в белорусских рублях, минуя зарубежные институты.</w:t>
      </w:r>
    </w:p>
    <w:p w14:paraId="4DDA470B"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НКО АО НРД для этого составит список владельцев погашаемых еврооблигаций и направит его в центральный депозитарий Республики Беларусь. Инвестору со своей стороны необходимо подать в этот депозитарий заявление, которое в том числе должно содержать отказ от претензий к эмитенту. Он может это сделать напрямую либо через российский депозитарий. Кроме того, держатель бумаги должен подтвердить свой дружественный статус и факт владения ценной бумагой до 6 сентября 2022 года и на дату ее погашения.</w:t>
      </w:r>
    </w:p>
    <w:p w14:paraId="70F63479" w14:textId="77777777" w:rsidR="00AD18BD"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Это даст возможность Минфину Республики Беларусь после проверки документов направить денежные средства в НКО АО НРД для последующей передачи их инвесторам через цепочку российских депозитариев. Погашенные еврооблигации будут списаны со счетов владельцев и зачислены на счет Минфина Республики Беларусь, открытый в НКО АО НРД.</w:t>
      </w:r>
    </w:p>
    <w:p w14:paraId="15DC6A52" w14:textId="77777777" w:rsidR="00037D32" w:rsidRPr="00037D32" w:rsidRDefault="00037D32" w:rsidP="00037D32"/>
    <w:p w14:paraId="51E27E84" w14:textId="3047E771" w:rsidR="00B4133F" w:rsidRPr="00F10141" w:rsidRDefault="00B4133F"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РЕШЕНИЕ СОВЕТА ДИРЕКТОРОВ БАНКА РОССИИ О ФОРМИРОВАНИИ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w:t>
      </w:r>
    </w:p>
    <w:p w14:paraId="7234A34B"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Совет директоров Банка России 13 октября 2023 года принял решение:</w:t>
      </w:r>
    </w:p>
    <w:p w14:paraId="314EC9F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 В соответствии с пунктом 2 статьи 20 Федерального закона от 8 марта 2022 года № 46-ФЗ «О внесении изменений в отдельные законодательные акты Российской Федерации» до 31 декабря 2023 года (включительно) в целях формирования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 юридическими лицами (далее — заемщики)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при применении Положения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Банка России № 590-П) и Положения Банка России от 23 октября 2017 года № 611-П «О порядке формирования кредитными организациями резервов на возможные потери» (далее — Положение Банка России № 611-П) установить следующее.</w:t>
      </w:r>
    </w:p>
    <w:p w14:paraId="4122A99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1.1. При оценке ссуд, а также требований и условных обязательств кредитного характера, возникающих из кредитных договоров, предусматривающих предоставление кредита на пополнение оборотных средств,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расчетный резерв определяется в размере не менее 1 процента при соблюдении одного из следующих условий:</w:t>
      </w:r>
    </w:p>
    <w:p w14:paraId="3DFD14AB" w14:textId="77777777" w:rsidR="004C456E"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срок исполнения обязательств по кредитному договору не превышает шести месяцев, и заемщиком в соответствии с кредитным договором не реже, чем один раз в три месяца, осуществляются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5CCC929C" w14:textId="310EC4DB"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срок исполнения обязательств по кредитному договору не превышает двенадцати месяцев, и заемщиком в соответствии с кредитным договором осуществляются равномерные, не реже, чем один раз в шесть месяцев, платежи по основному долгу, а также не реже, чем один раз в три месяца,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2D53647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Подход, предусмотренный абзацами первым — третьим настоящего подпункта, применяется:</w:t>
      </w:r>
    </w:p>
    <w:p w14:paraId="73425351"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в отношении заемщиков, зарегистрированных на территории Донецкой Народной Республики, Луганской Народной Республики, Запорожской области, Херсонской области, независимо от оценки финансового положения заемщика, осуществленной в соответствии с требованиями главы 3 Положения Банка России № 590-П (далее — оценка финансового положения),</w:t>
      </w:r>
    </w:p>
    <w:p w14:paraId="528330B4"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в отношении заемщиков, зарегистрированных за пределами территории Донецкой Народной Республики, Луганской Народной Республики, Запорожской области, Херсонской области — при оценке финансового положения заемщика не хуже, чем среднее.</w:t>
      </w:r>
    </w:p>
    <w:p w14:paraId="54F9C3F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 оценке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на условиях, отличных от указанных в абзацах первом-шестом настоящего подпункта, расчетный резерв определяется в размере не менее 21 процента.</w:t>
      </w:r>
    </w:p>
    <w:p w14:paraId="1B143DA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случае, когда кредитными рейтинговыми агентствами по национальной рейтинговой шкале для Российской Федерации заемщику присвоен кредитный рейтинг не ниже уровня «ruA-» по шкале АО «Эксперт РА» и (или) «А-(RU)» по шкале АКРА (АО), и (или) «А-.ru» по шкале ООО «НКР», и (или) «А-|ru|» по шкале ООО «НРА», размер расчетного резерва может быть менее 21 процента, но не менее 1 процента. </w:t>
      </w:r>
    </w:p>
    <w:p w14:paraId="6747AF6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1.2. Формируемый после уменьшения на величину обеспечения в соответствии с главой 6 Положения Банка России № 590-П резерв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определяется в размере не менее 1 процента.</w:t>
      </w:r>
    </w:p>
    <w:p w14:paraId="680EA28D"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1.3. В целях применения пункта 3.8 Положения Банка России № 590-П независимо от оценки финансового положения заемщиков качество обслуживания долга по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том числе соответствующим условиям, указанным в абзацах первом-седьмом подпункта 1.1 настоящего пункта, может признаваться хорошим до срока выплаты процентов и (или) суммы основного долга, определенного договором.</w:t>
      </w:r>
    </w:p>
    <w:p w14:paraId="63613A3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1.4. Существенные факторы, указанные в абзацах втором, третьем, четвертом и седьмом подпункта 3.9.2 пункта 3.9 Положения Банка России № 590-П, не применяются при классификации ссуд, предоставленных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w:t>
      </w:r>
    </w:p>
    <w:p w14:paraId="330D345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1.5. В случае выявления существенного фактора, предусмотренного абзацем пятым подпункта 3.9.2 пункта 3.9 Положения Банка России № 590-П, по ссуде,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подпункты 1.1, 1.3, 1.4, 1.6, 1.7, 1.8, 1.9 настоящего пункта не применяются.</w:t>
      </w:r>
    </w:p>
    <w:p w14:paraId="09981CE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1.6. В соответствии с подпунктом 3.9.3 пункта 3.9 Положения Банка России № 590-П кредитной организацией может быть принято решение о классификации ссуды,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более высокую категорию качества, чем это предусмотрено таблицей 1 пункта 3.9 Положения Банка России № 590-П, при наличии государственной поддержки, предусматривающей поступление денежных средств в качестве источника погашения (например, субсидирование основного долга или иной вид финансовой помощи) независимо от оценки финансового положения заемщика.</w:t>
      </w:r>
    </w:p>
    <w:p w14:paraId="606BA7B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1.7. Предусмотренное пунктом 3.10 Положения Банка России № 590-П решение (общее решение в отношении совокупности ссуд) о признании обслуживания долга хорошим по реструктурированным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может приниматься независимо от оценки финансового положения заемщика, при условии, что в течение последних 360 календарных дней, предшествующих дате оценки кредитного риска, обслуживание долга осуществляется своевременно и в полном объеме.</w:t>
      </w:r>
    </w:p>
    <w:p w14:paraId="4926C4B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1.8. Требование о формировании резерва по ссудам в размере не менее 50 процентов в случаях, предусмотренных абзацами первым-вторым пункта 3.12 и абзацем первым подпункта 3.12.1 пункта 3.12 Положения Банка России № 590-П, может не применяться в отношении ссуд, предоставленных заемщикам, зарегистрированным на территории Донецкой Народной Республики, Луганской Народной Республики, Запорожской области, Херсонской области на цели осуществления ими предпринимательской деятельности на территории указанных субъектов Российской Федерации.</w:t>
      </w:r>
    </w:p>
    <w:p w14:paraId="59F5A2E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1.9. В целях применения пункта 4.1 Положения Банка России № 590-П категория качества и размер резерва по ссудам, предоставленным заемщику в целях осуществления предпринимательской деятельности на территории Донецкой Народной Республики, Луганской Народной Республики, Запорожской области, Херсонской области, не учитываются при оценке ссуд указанного заемщика, предоставленных на иные цели.</w:t>
      </w:r>
    </w:p>
    <w:p w14:paraId="7248D882" w14:textId="43E79179" w:rsidR="008E05BD"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2. Применять настоящее решение с даты опубликования на официальном сайте Банка России в информационно-телекоммуникационной сети «Интернет».</w:t>
      </w:r>
    </w:p>
    <w:p w14:paraId="6A940309" w14:textId="77777777" w:rsidR="008E05BD" w:rsidRPr="00037D32" w:rsidRDefault="008E05BD" w:rsidP="00037D32"/>
    <w:p w14:paraId="58A20C7C" w14:textId="113A30F7"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ДЕПОЗИТАРНЫЕ РАСПИСКИ ПЕРЕЕЗЖАЮЩИХ В РОССИЮ КОМПАНИЙ БУДУТ АВТОМАТИЧЕСКИ КОНВЕРТИРОВАНЫ В АКЦИИ </w:t>
      </w:r>
    </w:p>
    <w:p w14:paraId="5BC5D6A6" w14:textId="5C52AACD"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18.09.2023</w:t>
      </w:r>
    </w:p>
    <w:p w14:paraId="5A7660F0" w14:textId="6A6F73A1"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Банк России </w:t>
      </w:r>
      <w:hyperlink r:id="rId19" w:history="1">
        <w:r w:rsidRPr="00F10141">
          <w:rPr>
            <w:rFonts w:ascii="Times New Roman" w:hAnsi="Times New Roman" w:cs="Times New Roman"/>
            <w:sz w:val="24"/>
            <w:szCs w:val="24"/>
          </w:rPr>
          <w:t>определил</w:t>
        </w:r>
      </w:hyperlink>
      <w:r w:rsidRPr="00F10141">
        <w:rPr>
          <w:rFonts w:ascii="Times New Roman" w:hAnsi="Times New Roman" w:cs="Times New Roman"/>
          <w:sz w:val="24"/>
          <w:szCs w:val="24"/>
        </w:rPr>
        <w:t xml:space="preserve"> порядок автоматической конвертации депозитарных расписок квазироссийских компаний в случае получения ими статуса международной компании с пропиской в российской юрисдикции.</w:t>
      </w:r>
    </w:p>
    <w:p w14:paraId="0A71B9DF"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Процедура коснется только ценных бумаг, права на которые учитываются российскими депозитариями. После государственной регистрации международная компания обязана в течение пяти рабочих дней уведомить держателей реестра ценных бумаг и депозитарии о начале расконвертации. Тогда учетные институты спишут со счетов инвесторов расписки и зачислят на них акции международной компании. Держателям расписок вне зависимости от того, являются они резидентами или нерезидентами, никаких действий предпринимать не потребуется. Весь процесс конвертации займет не более трех недель с момента поступления уведомления.</w:t>
      </w:r>
    </w:p>
    <w:p w14:paraId="47F45BF4"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Банк России </w:t>
      </w:r>
      <w:hyperlink r:id="rId20" w:history="1">
        <w:r w:rsidRPr="00F10141">
          <w:rPr>
            <w:rFonts w:ascii="Times New Roman" w:hAnsi="Times New Roman" w:cs="Times New Roman"/>
            <w:sz w:val="24"/>
            <w:szCs w:val="24"/>
          </w:rPr>
          <w:t>продлил</w:t>
        </w:r>
      </w:hyperlink>
      <w:r w:rsidRPr="00F10141">
        <w:rPr>
          <w:rFonts w:ascii="Times New Roman" w:hAnsi="Times New Roman" w:cs="Times New Roman"/>
          <w:sz w:val="24"/>
          <w:szCs w:val="24"/>
        </w:rPr>
        <w:t xml:space="preserve"> до 31 декабря 2023 года мораторий на понижение уровня листинга ценных бумаг квазироссийских компаний, если они не соблюдают требования к корпоративному управлению. Это даст эмитентам дополнительное время для того, чтобы привести свои практики корпоративного управления в соответствие с нормативными требованиями и правилами листинга биржи.</w:t>
      </w:r>
    </w:p>
    <w:p w14:paraId="77A52F8B" w14:textId="77777777" w:rsidR="005006EF" w:rsidRPr="00D2036D" w:rsidRDefault="005006EF" w:rsidP="00D2036D"/>
    <w:p w14:paraId="421F3906" w14:textId="1C80D252"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СОВЕТ ДИРЕКТОРОВ БАНКА РОССИИ УСТАНОВИЛ РЕЖИМ СЧЕТА ТИПА «И» </w:t>
      </w:r>
    </w:p>
    <w:p w14:paraId="42DB80C8" w14:textId="7765DF2A"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15.09.2023</w:t>
      </w:r>
    </w:p>
    <w:p w14:paraId="62720FA2" w14:textId="10DF191E" w:rsidR="00855BC5" w:rsidRPr="00F10141" w:rsidRDefault="00F64307" w:rsidP="00855BC5">
      <w:pPr>
        <w:shd w:val="clear" w:color="auto" w:fill="C9C9FF"/>
        <w:jc w:val="both"/>
        <w:rPr>
          <w:rFonts w:ascii="Times New Roman" w:hAnsi="Times New Roman" w:cs="Times New Roman"/>
          <w:sz w:val="24"/>
          <w:szCs w:val="24"/>
        </w:rPr>
      </w:pPr>
      <w:hyperlink r:id="rId21" w:history="1">
        <w:r w:rsidR="00855BC5" w:rsidRPr="00F10141">
          <w:rPr>
            <w:rFonts w:ascii="Times New Roman" w:hAnsi="Times New Roman" w:cs="Times New Roman"/>
            <w:sz w:val="24"/>
            <w:szCs w:val="24"/>
          </w:rPr>
          <w:t>Новый режим</w:t>
        </w:r>
      </w:hyperlink>
      <w:r w:rsidR="00855BC5" w:rsidRPr="00F10141">
        <w:rPr>
          <w:rFonts w:ascii="Times New Roman" w:hAnsi="Times New Roman" w:cs="Times New Roman"/>
          <w:sz w:val="24"/>
          <w:szCs w:val="24"/>
        </w:rPr>
        <w:t xml:space="preserve"> счета типа «И», открываемого для исполнения обязательств по еврооблигациям РФ в соответствии с Указом от 9 сентября 2023 года </w:t>
      </w:r>
      <w:hyperlink r:id="rId22" w:history="1">
        <w:r w:rsidR="00855BC5" w:rsidRPr="00F10141">
          <w:rPr>
            <w:rFonts w:ascii="Times New Roman" w:hAnsi="Times New Roman" w:cs="Times New Roman"/>
            <w:sz w:val="24"/>
            <w:szCs w:val="24"/>
          </w:rPr>
          <w:t>№ 665</w:t>
        </w:r>
      </w:hyperlink>
      <w:r w:rsidR="00855BC5" w:rsidRPr="00F10141">
        <w:rPr>
          <w:rFonts w:ascii="Times New Roman" w:hAnsi="Times New Roman" w:cs="Times New Roman"/>
          <w:sz w:val="24"/>
          <w:szCs w:val="24"/>
          <w:vertAlign w:val="superscript"/>
        </w:rPr>
        <w:t>1</w:t>
      </w:r>
      <w:r w:rsidR="00855BC5" w:rsidRPr="00F10141">
        <w:rPr>
          <w:rFonts w:ascii="Times New Roman" w:hAnsi="Times New Roman" w:cs="Times New Roman"/>
          <w:sz w:val="24"/>
          <w:szCs w:val="24"/>
        </w:rPr>
        <w:t>, вступает в силу со дня опубликования решения Совета директоров Банка России.</w:t>
      </w:r>
    </w:p>
    <w:p w14:paraId="4CCE9CAE"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Указ № 665 уточнил ранее установленный порядок выплат (купонов, номинала) по еврооблигациям Российской Федерации. При этом согласно Указу теперь режим счета типа «И» устанавливается решением Совета директоров Банка России. Также Указом № 665 был признан утратившим силу Указ от 22 июня 2022 года № 394</w:t>
      </w: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w:t>
      </w:r>
    </w:p>
    <w:p w14:paraId="2D5DAF74"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режим счета типа «И» устанавливался изданным на основании Указа № 394 Указанием Банка России № 6169-У</w:t>
      </w: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которое в настоящий момент не применяется в связи с тем, что Указ № 394 утратил силу.</w:t>
      </w:r>
    </w:p>
    <w:p w14:paraId="4C40FE64" w14:textId="7A1F9597" w:rsidR="00855BC5" w:rsidRPr="00F10141" w:rsidRDefault="00F64307" w:rsidP="00855BC5">
      <w:pPr>
        <w:shd w:val="clear" w:color="auto" w:fill="C9C9FF"/>
        <w:jc w:val="both"/>
        <w:rPr>
          <w:rFonts w:ascii="Times New Roman" w:hAnsi="Times New Roman" w:cs="Times New Roman"/>
          <w:sz w:val="24"/>
          <w:szCs w:val="24"/>
        </w:rPr>
      </w:pPr>
      <w:r>
        <w:rPr>
          <w:rFonts w:ascii="Times New Roman" w:hAnsi="Times New Roman" w:cs="Times New Roman"/>
          <w:sz w:val="24"/>
          <w:szCs w:val="24"/>
        </w:rPr>
        <w:pict w14:anchorId="2FA4034C">
          <v:rect id="_x0000_i1025" style="width:154.35pt;height:.75pt" o:hrpct="330" o:hrstd="t" o:hr="t" fillcolor="#a0a0a0" stroked="f"/>
        </w:pict>
      </w:r>
    </w:p>
    <w:p w14:paraId="746C0D7A"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1</w:t>
      </w:r>
      <w:r w:rsidRPr="00F10141">
        <w:rPr>
          <w:rFonts w:ascii="Times New Roman" w:hAnsi="Times New Roman" w:cs="Times New Roman"/>
          <w:sz w:val="24"/>
          <w:szCs w:val="24"/>
        </w:rPr>
        <w:t> Указ Президента Российской Федерации от 9 сентября 2023 года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p w14:paraId="704E08A3"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 Указ Президента Российской Федерации от 22 июня 2022 года № 394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p>
    <w:p w14:paraId="7CAE5736"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Указание Банка России от 24 июня 2022 года № 6169-У «Об установлении режима счета типа «И».</w:t>
      </w:r>
    </w:p>
    <w:p w14:paraId="1D9CF0D7" w14:textId="77777777" w:rsidR="00314A3B" w:rsidRDefault="00314A3B" w:rsidP="00D2036D"/>
    <w:p w14:paraId="25C4A5F3" w14:textId="77777777" w:rsidR="00037D32" w:rsidRDefault="00037D32" w:rsidP="00D2036D"/>
    <w:p w14:paraId="041F30B3" w14:textId="77777777" w:rsidR="00037D32" w:rsidRDefault="00037D32" w:rsidP="00D2036D"/>
    <w:p w14:paraId="3B9BF933" w14:textId="77777777" w:rsidR="00037D32" w:rsidRPr="00D2036D" w:rsidRDefault="00037D32" w:rsidP="00D2036D"/>
    <w:p w14:paraId="086025F7" w14:textId="45F2F885"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ПАРТНЕРСКОЕ ФИНАНСИРОВАНИЕ: НОВЫЕ ВОЗМОЖНОСТИ ДЛЯ РАЗВИТИЯ РЫНКА </w:t>
      </w:r>
    </w:p>
    <w:p w14:paraId="4C352F61" w14:textId="598807D3"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18.07.2023</w:t>
      </w:r>
    </w:p>
    <w:p w14:paraId="42D38CA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Государственная Дума приняла во втором чтении законопроект, запускающий эксперимент по развитию партнерского финансирования в России. Эксперимент будет проходить с 1 сентября 2023 года по 1 сентября 2025 года на территории четырех пилотных регионов: Башкортостана, Татарстана, Чечни и Дагестана.</w:t>
      </w:r>
    </w:p>
    <w:p w14:paraId="6345C4B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Партнерское финансирование широко распространено в ряде стран мира. Его участники уделяют большое внимание этическим и религиозным аспектам — они не вправе взимать вознаграждение в виде ссудных процентов, но разделяют доходы и риски от реализации таких проектов с инвесторами и клиентами. Для них ограничено финансирование игорной деятельности, проектов по производству табачных изделий, алкоголя, оружия.</w:t>
      </w:r>
    </w:p>
    <w:p w14:paraId="4A7E81F7"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Предоставлять партнерские услуги смогут банки, финансовые организации, юридические лица, зарегистрированные в форме потребительского общества, фонда, автономной некоммерческой организации, хозяйственного общества или товарищества. При этом такие организации или их филиалы (для банков — внутренние структурные подразделения) должны быть зарегистрированы на территории пилотных регионов. Для клиентов — потребителей услуг партнерского финансирования таких ограничений нет.</w:t>
      </w:r>
    </w:p>
    <w:p w14:paraId="0672CFA2"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Участники эксперимента должны соответствовать требованиям закона и нормативных актов Банка России и находиться в специальном реестре, который будет вести регулятор.</w:t>
      </w:r>
    </w:p>
    <w:p w14:paraId="3B5EE160"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стремится к созданию правовой среды для внедрения новых продуктов и услуг наряду с развитием традиционных финансовых рынков. Предоставление партнерского финансирования возможно и сейчас, но во многом затруднено в отсутствие специального регулирования. Этим отчасти объясняется то, что такое финансирование остается ограниченным как по объемам, так и по географии распространения.</w:t>
      </w:r>
    </w:p>
    <w:p w14:paraId="64F2DD60" w14:textId="050CD020" w:rsidR="005E3204"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Эксперимент поможет оценить заинтересованность участников рынка в новых финансовых инструментах и увеличить доступность услуг для российских граждан, а также малого и среднего бизнеса. Развитие партнерского финансирования предусмотрено Основными направлениями развития финансового рынка Российской Федерации на 2023 год и период 2024 и 2025 годов и Перспективными направлениями развития банковского регулирования и надзора.</w:t>
      </w:r>
    </w:p>
    <w:p w14:paraId="556DF5E4" w14:textId="77777777" w:rsidR="00314A3B" w:rsidRPr="00D2036D" w:rsidRDefault="00314A3B" w:rsidP="00D2036D"/>
    <w:p w14:paraId="627EDBB5" w14:textId="3CC23BD6"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 НАЦИОНАЛЬНОЙ СИСТЕМЕ ИНДИКАТОРОВ УЖЕ 100 ПОКАЗАТЕЛЕЙ </w:t>
      </w:r>
    </w:p>
    <w:p w14:paraId="37BFA3CB" w14:textId="3044BDAF"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14.06.2023</w:t>
      </w:r>
    </w:p>
    <w:p w14:paraId="3C29CDB9" w14:textId="77777777" w:rsidR="000D39C7"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Межведомственная рабочая группа одобрила шесть методик расчета товарных индикаторов, которые предусматривают формирование около 100 позиций. Все они теперь </w:t>
      </w:r>
      <w:hyperlink r:id="rId23" w:history="1">
        <w:r w:rsidRPr="00F10141">
          <w:rPr>
            <w:rStyle w:val="a4"/>
            <w:rFonts w:ascii="Times New Roman" w:hAnsi="Times New Roman" w:cs="Times New Roman"/>
            <w:b/>
            <w:sz w:val="24"/>
            <w:szCs w:val="24"/>
          </w:rPr>
          <w:t>представлены</w:t>
        </w:r>
      </w:hyperlink>
      <w:r w:rsidRPr="00F10141">
        <w:rPr>
          <w:rFonts w:ascii="Times New Roman" w:hAnsi="Times New Roman" w:cs="Times New Roman"/>
          <w:sz w:val="24"/>
          <w:szCs w:val="24"/>
        </w:rPr>
        <w:t xml:space="preserve"> на сайте Банка России.</w:t>
      </w:r>
    </w:p>
    <w:p w14:paraId="721F602C" w14:textId="2AC5FF29"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Индикаторы могут использовать участники рынка при заключении сделок, для оценки состояния отдельных сегментов товарного рынка, а также для выполнения регуляторных требований.</w:t>
      </w:r>
    </w:p>
    <w:p w14:paraId="38B95DBD"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национальную систему индикаторов сейчас входят девять товаров, включая аффинированное золото, пшеницу, сахар и подсолнечное масло. Также ее дополнили национальные и территориальные индексы нефтепродуктов, в том числе бензина, дизельного топлива, авиакеросина, топочного мазута и сжиженных углеводородных газов.</w:t>
      </w:r>
    </w:p>
    <w:p w14:paraId="3A4DE8E9"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совместно с профильными ведомствами участвует в работе по созданию национальной системы финансовых и товарных индикаторов и следит за качеством деятельности их администраторов.</w:t>
      </w:r>
    </w:p>
    <w:p w14:paraId="70DE74BE" w14:textId="77777777" w:rsidR="005006EF" w:rsidRPr="00D2036D" w:rsidRDefault="005006EF" w:rsidP="00D2036D"/>
    <w:p w14:paraId="6A896D53" w14:textId="28CA0F29"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 РОССИИ ВВОДИТ СТИМУЛИРУЮЩЕЕ БАНКОВСКОЕ РЕГУЛИРОВАНИЕ ДЛЯ ПРОЕКТОВ ТЕХНОЛОГИЧЕСКОГО СУВЕРЕНИТЕТА И </w:t>
      </w:r>
      <w:r w:rsidR="0074781A">
        <w:rPr>
          <w:rFonts w:ascii="Times New Roman" w:hAnsi="Times New Roman" w:cs="Times New Roman"/>
          <w:b/>
          <w:sz w:val="24"/>
          <w:szCs w:val="24"/>
        </w:rPr>
        <w:t>СТРУКТУРНОЙ АДАПТАЦИИ ЭКОНОМИКИ</w:t>
      </w:r>
    </w:p>
    <w:p w14:paraId="3533EA8F" w14:textId="172879FF"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7AF6414E" w14:textId="67B491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Регулятор внедрил специальные меры по поддержке кредитования проектов технологического суверенитета и структурной адаптации экономики.</w:t>
      </w:r>
    </w:p>
    <w:p w14:paraId="54344C7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Применение стимулирующего регулирования (указания № 6436-У и № 6443-У) позволит банкам с универсальной лицензией снизить нагрузку на капитал по целевым кредитам, выданным на реализацию таких проектов после 30 сентября 2022 года.</w:t>
      </w:r>
    </w:p>
    <w:p w14:paraId="789E9658" w14:textId="15447A1A"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Критерии проектов, на которые распространяется новое регулирование, утверждены Правительством. Снижение нагрузки на капитал может составлять от 10 до 70% от стандартной величины кредитного риска по ссуде в зависимости от категории проекта (технологический суверенитет или структурная адаптация экономики) и кредитного качества ссуды, в том числе определяемого с помощью национальных кредитных рейтингов.</w:t>
      </w:r>
    </w:p>
    <w:p w14:paraId="76FAAB6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ограничения рисков стимулирующее регулирование смогут применять только банки, соблюдающие надбавки к нормативам достаточности капитала. При этом величина снижения нагрузки на капитал в целом по кредитному портфелю (лимит экономии капитала) не должна превышать 5% от собственных средств, если банк соблюдает временные значения надбавок, и 10% для банков, которые соблюдают надбавки без учета временных послаблений. Дополнительно лимит экономии капитала ограничен средней величиной годовой чистой прибыли банка за последние пять лет с исключением максимального и минимального значений.</w:t>
      </w:r>
    </w:p>
    <w:p w14:paraId="31EA3B49"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Внедрение стимулирующего регулирования будет способствовать финансированию наиболее значимых для экономики страны инвестиционных проектов. При этом за счет высвобождения капитала общий прирост потенциала кредитования может составить до 10 трлн рублей.</w:t>
      </w:r>
    </w:p>
    <w:p w14:paraId="4305D72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Это создаст дополнительный импульс для развития приоритетных направлений российской промышленности и поможет переориентировать внешнеэкономическую деятельность на новые рынки. В среднесрочной перспективе достижение этих целей сделает экономическую систему более устойчивой и, как следствие, будет способствовать улучшению профиля рисков банковского сектора.</w:t>
      </w:r>
    </w:p>
    <w:p w14:paraId="7DD58C26" w14:textId="77777777" w:rsidR="003102AF" w:rsidRPr="00D2036D" w:rsidRDefault="003102AF" w:rsidP="00D2036D"/>
    <w:p w14:paraId="6A2B116D" w14:textId="521B790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МЕХАНИЗМ ПОДДЕРЖКИ КРЕДИТОВАНИЯ СУБЪЕКТОВ МСП ДОПОЛНЕН КРЕДИТАМИ ПОД ЗАЛОГ ОФЗ </w:t>
      </w:r>
    </w:p>
    <w:p w14:paraId="11486D13" w14:textId="7B6257F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635D37E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«Корпорация «МСП».</w:t>
      </w:r>
    </w:p>
    <w:p w14:paraId="057F9017" w14:textId="33026AC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Эта мера позволит расширить возможности банков участвовать в Программе стимулирования кредитования субъектов малого и среднего предпринимательства (далее — Программа), реализуемой АО «Корпорация «МСП». Кредиты, обеспеченные залогом ОФЗ, будут предоставляться на тех же условиях, что и кредиты, обеспеченные поручительством АО «Корпорация «МСП». Процентная ставка по этим операциям будет равна ключевой ставке Банка России, уменьшенной на 1,5 процентного пункта. Максимально возможный срок кредитования составит 3 года (1095 дней). На кредиты под залог ОФЗ будет распространен совокупный лимит по механизмам поддержки кредитования субъектов МСП в сумме 288,3 млрд рублей. Одновременно для системно значимых кредитных организаций в рамках Программы будет установлен совокупный сублимит в сумме 230 млрд рублей.</w:t>
      </w:r>
    </w:p>
    <w:p w14:paraId="44BDF584" w14:textId="7EC6FF00"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Индивидуальные лимиты на кредитные организации по таким кредитам Банк России будет определять на основании получаемой от АО «Корпорация «МСП» информации о задолженности по кредитам тем заемщикам, которые соответствуют требованиям Программы.</w:t>
      </w:r>
    </w:p>
    <w:p w14:paraId="4F5C9E24" w14:textId="3331915F"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Порядок предоставления данных кредитов будет аналогичен порядку предоставления ломбардных кредитов постоянного действия в рамках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Кредиты, обеспеченные залогом ОФЗ, также могут быть досрочно погашены по инициативе как кредитной организации, так и Банка России.</w:t>
      </w:r>
    </w:p>
    <w:p w14:paraId="3BAFB706" w14:textId="725536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Для получения кредитов, обеспеченных залогом ОФЗ, кредитным организациям необходимо будет заключить отдельный договор. Информация, необходимая для заключения такого договора, включая его форму, будет опубликована на сайте Банка России.</w:t>
      </w:r>
    </w:p>
    <w:p w14:paraId="31098CA7" w14:textId="77777777" w:rsidR="00604EF9" w:rsidRPr="00037D32" w:rsidRDefault="00604EF9" w:rsidP="00037D32"/>
    <w:p w14:paraId="69B3FFE1" w14:textId="77777777" w:rsidR="00037D32" w:rsidRPr="00037D32" w:rsidRDefault="00037D32" w:rsidP="00037D32"/>
    <w:p w14:paraId="396C3939" w14:textId="77777777" w:rsidR="00037D32" w:rsidRPr="00037D32" w:rsidRDefault="00037D32" w:rsidP="00037D32"/>
    <w:p w14:paraId="07DC1B6C" w14:textId="77777777" w:rsidR="00037D32" w:rsidRPr="00037D32" w:rsidRDefault="00037D32" w:rsidP="00037D32"/>
    <w:p w14:paraId="2214BE4D" w14:textId="77777777" w:rsidR="00037D32" w:rsidRPr="00037D32" w:rsidRDefault="00037D32" w:rsidP="00037D32"/>
    <w:p w14:paraId="10D54F11" w14:textId="77777777" w:rsidR="00037D32" w:rsidRPr="00037D32" w:rsidRDefault="00037D32" w:rsidP="00037D32"/>
    <w:p w14:paraId="6246F067" w14:textId="77777777" w:rsidR="00037D32" w:rsidRPr="00037D32" w:rsidRDefault="00037D32" w:rsidP="00037D32"/>
    <w:p w14:paraId="56818638" w14:textId="77777777" w:rsidR="00037D32" w:rsidRPr="00037D32" w:rsidRDefault="00037D32" w:rsidP="00037D32"/>
    <w:p w14:paraId="0AE5DAE8" w14:textId="7CE9D126" w:rsidR="00546D3D" w:rsidRPr="00F10141" w:rsidRDefault="00546D3D"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Кредитные каникулы для участников специальной военной операции (СВО) – Кредитные каникулы для мобилизованных владельцев МСП</w:t>
      </w:r>
    </w:p>
    <w:p w14:paraId="5EF40211" w14:textId="73E7E15A" w:rsidR="00546D3D" w:rsidRDefault="00F64307" w:rsidP="00EA70A2">
      <w:pPr>
        <w:shd w:val="clear" w:color="auto" w:fill="FFFFFF" w:themeFill="background1"/>
        <w:jc w:val="both"/>
        <w:rPr>
          <w:rStyle w:val="a4"/>
          <w:rFonts w:ascii="Times New Roman" w:hAnsi="Times New Roman" w:cs="Times New Roman"/>
          <w:b/>
          <w:sz w:val="24"/>
          <w:szCs w:val="24"/>
        </w:rPr>
      </w:pPr>
      <w:hyperlink r:id="rId24" w:anchor="a_t975" w:history="1">
        <w:r w:rsidR="00546D3D" w:rsidRPr="00F10141">
          <w:rPr>
            <w:rStyle w:val="a4"/>
            <w:rFonts w:ascii="Times New Roman" w:hAnsi="Times New Roman" w:cs="Times New Roman"/>
            <w:b/>
            <w:sz w:val="24"/>
            <w:szCs w:val="24"/>
          </w:rPr>
          <w:t>http://www.cbr.ru/faq/voprosy-i-otvety-po-kreditnym-kanikulam-dlya-uchastnikov-special-noy-voennoy-operacii/#a_t975</w:t>
        </w:r>
      </w:hyperlink>
    </w:p>
    <w:p w14:paraId="311FFF76" w14:textId="77777777" w:rsidR="00EA1711" w:rsidRPr="00F10141" w:rsidRDefault="00EA1711" w:rsidP="00EA70A2">
      <w:pPr>
        <w:shd w:val="clear" w:color="auto" w:fill="FFFFFF" w:themeFill="background1"/>
        <w:jc w:val="both"/>
        <w:rPr>
          <w:rStyle w:val="a4"/>
          <w:rFonts w:ascii="Times New Roman" w:hAnsi="Times New Roman" w:cs="Times New Roman"/>
          <w:b/>
          <w:sz w:val="24"/>
          <w:szCs w:val="24"/>
        </w:rPr>
      </w:pPr>
    </w:p>
    <w:p w14:paraId="60B6BCC7" w14:textId="26CFB769"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ОФОРМЛЕНИЕ КРЕДИТНЫХ КАНИКУЛ ДЛЯ МОБИЛИЗОВАННЫХ И УЧАСТНИКОВ СВО: РАЗЪЯСНЕНИЯ БАНКА РОССИИ </w:t>
      </w:r>
    </w:p>
    <w:p w14:paraId="18F25DE4" w14:textId="43277772"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от </w:t>
      </w:r>
      <w:r w:rsidR="00A66425" w:rsidRPr="00F10141">
        <w:rPr>
          <w:rFonts w:ascii="Times New Roman" w:hAnsi="Times New Roman" w:cs="Times New Roman"/>
          <w:b/>
          <w:sz w:val="24"/>
          <w:szCs w:val="24"/>
        </w:rPr>
        <w:t>21</w:t>
      </w:r>
      <w:r w:rsidRPr="00F10141">
        <w:rPr>
          <w:rFonts w:ascii="Times New Roman" w:hAnsi="Times New Roman" w:cs="Times New Roman"/>
          <w:b/>
          <w:sz w:val="24"/>
          <w:szCs w:val="24"/>
        </w:rPr>
        <w:t>.10.2022</w:t>
      </w:r>
    </w:p>
    <w:p w14:paraId="26C43E5D"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14:paraId="5EE633E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информационном письме Банка России.</w:t>
      </w:r>
    </w:p>
    <w:p w14:paraId="7EE0AF9C"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вправе сделать это в течение 30 дней после прекращения участия в СВО, напоминает Банк России.</w:t>
      </w:r>
    </w:p>
    <w:p w14:paraId="6D61743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14:paraId="545E2341" w14:textId="77777777" w:rsidR="001B0D2C"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подчеркивает, что добровольцы — участники СВО и члены их семей также имеют право на кредитные каникулы.</w:t>
      </w:r>
    </w:p>
    <w:p w14:paraId="55187E72" w14:textId="3A7B66CE"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14:paraId="046E8A1D" w14:textId="77777777" w:rsidR="003102AF" w:rsidRDefault="003102AF" w:rsidP="00791546">
      <w:pPr>
        <w:shd w:val="clear" w:color="auto" w:fill="FFFFFF" w:themeFill="background1"/>
        <w:jc w:val="both"/>
        <w:rPr>
          <w:rStyle w:val="a4"/>
          <w:rFonts w:ascii="Times New Roman" w:hAnsi="Times New Roman" w:cs="Times New Roman"/>
          <w:b/>
          <w:sz w:val="24"/>
          <w:szCs w:val="24"/>
        </w:rPr>
      </w:pPr>
    </w:p>
    <w:p w14:paraId="1FB53B33" w14:textId="77777777" w:rsidR="003102AF" w:rsidRPr="00F10141" w:rsidRDefault="003102AF" w:rsidP="00791546">
      <w:pPr>
        <w:shd w:val="clear" w:color="auto" w:fill="FFFFFF" w:themeFill="background1"/>
        <w:jc w:val="both"/>
        <w:rPr>
          <w:rStyle w:val="a4"/>
          <w:rFonts w:ascii="Times New Roman" w:hAnsi="Times New Roman" w:cs="Times New Roman"/>
          <w:b/>
          <w:sz w:val="24"/>
          <w:szCs w:val="24"/>
        </w:rPr>
      </w:pPr>
    </w:p>
    <w:p w14:paraId="794193AD" w14:textId="2E2AA188"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ВВОДЯТСЯ КРЕДИТНЫЕ КАНИКУЛЫ ДЛЯ МОБИЛИЗОВАННЫХ ВЛАДЕЛЬЦЕВ МСП, УТОЧНЯЕТСЯ ПОРЯДОК </w:t>
      </w:r>
      <w:r w:rsidR="004C456E">
        <w:rPr>
          <w:rFonts w:ascii="Times New Roman" w:hAnsi="Times New Roman" w:cs="Times New Roman"/>
          <w:b/>
          <w:sz w:val="24"/>
          <w:szCs w:val="24"/>
        </w:rPr>
        <w:t>КАНИКУЛ ДЛЯ ВСЕХ УЧАСТНИКОВ СВО</w:t>
      </w:r>
    </w:p>
    <w:p w14:paraId="63CB57DF" w14:textId="50AD2ABE"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18.10.2022</w:t>
      </w:r>
    </w:p>
    <w:p w14:paraId="597C5207"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Право приостановить платежи по кредитам и займам для бизнеса получат мобилизованные владельцы ООО,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14:paraId="3833341F"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Такой закон принят Государственной Думой.</w:t>
      </w:r>
    </w:p>
    <w:p w14:paraId="4A1C3A96"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оформлены на ООО до мобилизации учредителя. После окончания мобилизации срок кредитных каникул продлевается на 90 дней.</w:t>
      </w:r>
    </w:p>
    <w:p w14:paraId="05005E6C"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14:paraId="12A5A282"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Новый закон вносит ряд уточнений в порядок предоставления кредитных каникул всем участникам специальной военной операции (СВО), который был установлен законом от 7 октября 2022 года:</w:t>
      </w:r>
    </w:p>
    <w:p w14:paraId="08BCE2C5"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14:paraId="2D9D80AA"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14:paraId="634A7974" w14:textId="40ED21DB"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14:paraId="3B224B0E" w14:textId="77777777" w:rsidR="00791546" w:rsidRDefault="00791546" w:rsidP="00EA70A2">
      <w:pPr>
        <w:shd w:val="clear" w:color="auto" w:fill="FFFFFF" w:themeFill="background1"/>
        <w:jc w:val="both"/>
        <w:rPr>
          <w:rStyle w:val="a4"/>
          <w:rFonts w:ascii="Times New Roman" w:hAnsi="Times New Roman" w:cs="Times New Roman"/>
          <w:b/>
          <w:sz w:val="24"/>
          <w:szCs w:val="24"/>
        </w:rPr>
      </w:pPr>
    </w:p>
    <w:p w14:paraId="06ACE401" w14:textId="77777777" w:rsidR="003102AF" w:rsidRDefault="003102AF" w:rsidP="00EA70A2">
      <w:pPr>
        <w:shd w:val="clear" w:color="auto" w:fill="FFFFFF" w:themeFill="background1"/>
        <w:jc w:val="both"/>
        <w:rPr>
          <w:rStyle w:val="a4"/>
          <w:rFonts w:ascii="Times New Roman" w:hAnsi="Times New Roman" w:cs="Times New Roman"/>
          <w:b/>
          <w:sz w:val="24"/>
          <w:szCs w:val="24"/>
        </w:rPr>
      </w:pPr>
    </w:p>
    <w:p w14:paraId="31B3B0FD" w14:textId="77777777" w:rsidR="003102AF" w:rsidRPr="00F10141" w:rsidRDefault="003102AF" w:rsidP="00EA70A2">
      <w:pPr>
        <w:shd w:val="clear" w:color="auto" w:fill="FFFFFF" w:themeFill="background1"/>
        <w:jc w:val="both"/>
        <w:rPr>
          <w:rStyle w:val="a4"/>
          <w:rFonts w:ascii="Times New Roman" w:hAnsi="Times New Roman" w:cs="Times New Roman"/>
          <w:b/>
          <w:sz w:val="24"/>
          <w:szCs w:val="24"/>
        </w:rPr>
      </w:pPr>
    </w:p>
    <w:p w14:paraId="6B6C9E9B" w14:textId="02F332B7"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F10141" w:rsidRDefault="00F64307" w:rsidP="00600A92">
      <w:pPr>
        <w:shd w:val="clear" w:color="auto" w:fill="FFFFFF" w:themeFill="background1"/>
        <w:jc w:val="both"/>
        <w:rPr>
          <w:rFonts w:ascii="Times New Roman" w:hAnsi="Times New Roman" w:cs="Times New Roman"/>
          <w:b/>
          <w:sz w:val="24"/>
          <w:szCs w:val="24"/>
        </w:rPr>
      </w:pPr>
      <w:hyperlink r:id="rId25" w:history="1">
        <w:r w:rsidR="00C34A3E" w:rsidRPr="00F10141">
          <w:rPr>
            <w:rStyle w:val="a4"/>
            <w:rFonts w:ascii="Times New Roman" w:hAnsi="Times New Roman" w:cs="Times New Roman"/>
            <w:b/>
            <w:sz w:val="24"/>
            <w:szCs w:val="24"/>
          </w:rPr>
          <w:t>http://www.cbr.ru/explan/support_measures_fin/</w:t>
        </w:r>
      </w:hyperlink>
    </w:p>
    <w:p w14:paraId="772E3DFE" w14:textId="190A045F"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ОТВЕТЫ НА ЧАСТО ЗАДАВАЕМЫЕ ВОПРОСЫ О РАБОТЕ ФИНАНСОВОЙ СИСТЕМЫ В УСЛОВИЯХ САНКЦИОННЫХ ОГРАНИЧЕНИЙ</w:t>
      </w:r>
    </w:p>
    <w:p w14:paraId="3491F288" w14:textId="72687D2F" w:rsidR="00012011" w:rsidRPr="00F10141" w:rsidRDefault="00F64307" w:rsidP="00726EE2">
      <w:pPr>
        <w:shd w:val="clear" w:color="auto" w:fill="FFFFFF" w:themeFill="background1"/>
        <w:jc w:val="both"/>
        <w:rPr>
          <w:rStyle w:val="a4"/>
          <w:rFonts w:ascii="Times New Roman" w:hAnsi="Times New Roman" w:cs="Times New Roman"/>
          <w:b/>
          <w:sz w:val="24"/>
          <w:szCs w:val="24"/>
        </w:rPr>
      </w:pPr>
      <w:hyperlink r:id="rId26" w:history="1">
        <w:r w:rsidR="00C34A3E" w:rsidRPr="00F10141">
          <w:rPr>
            <w:rStyle w:val="a4"/>
            <w:rFonts w:ascii="Times New Roman" w:hAnsi="Times New Roman" w:cs="Times New Roman"/>
            <w:b/>
            <w:sz w:val="24"/>
            <w:szCs w:val="24"/>
          </w:rPr>
          <w:t>http://www.cbr.ru/faq/w_fin_sector/</w:t>
        </w:r>
      </w:hyperlink>
      <w:r w:rsidR="0068030A" w:rsidRPr="00F10141">
        <w:rPr>
          <w:rStyle w:val="a4"/>
          <w:rFonts w:ascii="Times New Roman" w:hAnsi="Times New Roman" w:cs="Times New Roman"/>
          <w:b/>
          <w:sz w:val="24"/>
          <w:szCs w:val="24"/>
          <w:u w:val="none"/>
        </w:rPr>
        <w:t xml:space="preserve">                         </w:t>
      </w:r>
      <w:hyperlink r:id="rId27" w:history="1">
        <w:r w:rsidR="00C34A3E" w:rsidRPr="00F10141">
          <w:rPr>
            <w:rStyle w:val="a4"/>
            <w:rFonts w:ascii="Times New Roman" w:hAnsi="Times New Roman" w:cs="Times New Roman"/>
            <w:b/>
            <w:sz w:val="24"/>
            <w:szCs w:val="24"/>
            <w:lang w:val="en-US"/>
          </w:rPr>
          <w:t>http</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www</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fincult</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info</w:t>
        </w:r>
      </w:hyperlink>
    </w:p>
    <w:sectPr w:rsidR="00012011" w:rsidRPr="00F10141" w:rsidSect="003F7E8D">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ADED" w14:textId="77777777" w:rsidR="00F64307" w:rsidRDefault="00F64307" w:rsidP="003F7E8D">
      <w:pPr>
        <w:spacing w:after="0" w:line="240" w:lineRule="auto"/>
      </w:pPr>
      <w:r>
        <w:separator/>
      </w:r>
    </w:p>
  </w:endnote>
  <w:endnote w:type="continuationSeparator" w:id="0">
    <w:p w14:paraId="665D46AC" w14:textId="77777777" w:rsidR="00F64307" w:rsidRDefault="00F64307"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AEEE" w14:textId="77777777" w:rsidR="00F64307" w:rsidRDefault="00F64307" w:rsidP="003F7E8D">
      <w:pPr>
        <w:spacing w:after="0" w:line="240" w:lineRule="auto"/>
      </w:pPr>
      <w:r>
        <w:separator/>
      </w:r>
    </w:p>
  </w:footnote>
  <w:footnote w:type="continuationSeparator" w:id="0">
    <w:p w14:paraId="6261521D" w14:textId="77777777" w:rsidR="00F64307" w:rsidRDefault="00F64307" w:rsidP="003F7E8D">
      <w:pPr>
        <w:spacing w:after="0" w:line="240" w:lineRule="auto"/>
      </w:pPr>
      <w:r>
        <w:continuationSeparator/>
      </w:r>
    </w:p>
  </w:footnote>
  <w:footnote w:id="1">
    <w:p w14:paraId="2FBCE081" w14:textId="4901162F" w:rsidR="00EE47C0" w:rsidRPr="00513A96" w:rsidRDefault="00EE47C0" w:rsidP="00DE73B2">
      <w:pPr>
        <w:pStyle w:val="af3"/>
        <w:jc w:val="both"/>
        <w:rPr>
          <w:rFonts w:ascii="Times New Roman" w:hAnsi="Times New Roman" w:cs="Times New Roman"/>
        </w:rPr>
      </w:pPr>
      <w:r w:rsidRPr="00513A96">
        <w:rPr>
          <w:rStyle w:val="af5"/>
          <w:rFonts w:ascii="Times New Roman" w:hAnsi="Times New Roman" w:cs="Times New Roman"/>
        </w:rPr>
        <w:footnoteRef/>
      </w:r>
      <w:r>
        <w:rPr>
          <w:rFonts w:ascii="Times New Roman" w:hAnsi="Times New Roman" w:cs="Times New Roman"/>
        </w:rPr>
        <w:t xml:space="preserve"> Примечание: новые / обновленные (за отчетный период, если не указано иное</w:t>
      </w:r>
      <w:r w:rsidRPr="00513A96">
        <w:rPr>
          <w:rFonts w:ascii="Times New Roman" w:hAnsi="Times New Roman" w:cs="Times New Roman"/>
        </w:rPr>
        <w:t>) меры, документально оформленные и размещенные на официальных сайтах Правительства России, Банка России и профильных министерств и ведомств выделены голубым фоном.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44059"/>
      <w:docPartObj>
        <w:docPartGallery w:val="Page Numbers (Top of Page)"/>
        <w:docPartUnique/>
      </w:docPartObj>
    </w:sdtPr>
    <w:sdtEndPr/>
    <w:sdtContent>
      <w:p w14:paraId="110D6921" w14:textId="0031C126" w:rsidR="00EE47C0" w:rsidRDefault="00EE47C0">
        <w:pPr>
          <w:pStyle w:val="a6"/>
          <w:jc w:val="right"/>
        </w:pPr>
        <w:r>
          <w:fldChar w:fldCharType="begin"/>
        </w:r>
        <w:r>
          <w:instrText>PAGE   \* MERGEFORMAT</w:instrText>
        </w:r>
        <w:r>
          <w:fldChar w:fldCharType="separate"/>
        </w:r>
        <w:r w:rsidR="00C13B47">
          <w:rPr>
            <w:noProof/>
          </w:rPr>
          <w:t>2</w:t>
        </w:r>
        <w:r>
          <w:fldChar w:fldCharType="end"/>
        </w:r>
      </w:p>
    </w:sdtContent>
  </w:sdt>
  <w:p w14:paraId="4A86CE0F" w14:textId="77777777" w:rsidR="00EE47C0" w:rsidRDefault="00EE47C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E38"/>
    <w:multiLevelType w:val="multilevel"/>
    <w:tmpl w:val="787C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6746"/>
    <w:multiLevelType w:val="multilevel"/>
    <w:tmpl w:val="8C62F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E35552"/>
    <w:multiLevelType w:val="hybridMultilevel"/>
    <w:tmpl w:val="DD4A0BA4"/>
    <w:lvl w:ilvl="0" w:tplc="79C878EA">
      <w:start w:val="1"/>
      <w:numFmt w:val="bullet"/>
      <w:lvlText w:val=""/>
      <w:lvlJc w:val="left"/>
      <w:pPr>
        <w:ind w:left="720" w:hanging="360"/>
      </w:pPr>
      <w:rPr>
        <w:rFonts w:ascii="Wingdings" w:hAnsi="Wingdings" w:hint="default"/>
        <w:color w:val="44546A" w:themeColor="text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61B12"/>
    <w:multiLevelType w:val="multilevel"/>
    <w:tmpl w:val="6FB4C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4710D"/>
    <w:multiLevelType w:val="multilevel"/>
    <w:tmpl w:val="803CE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80F21"/>
    <w:multiLevelType w:val="multilevel"/>
    <w:tmpl w:val="364A0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02C8E"/>
    <w:multiLevelType w:val="multilevel"/>
    <w:tmpl w:val="EAC40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07B1A"/>
    <w:multiLevelType w:val="multilevel"/>
    <w:tmpl w:val="DF7E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77A23"/>
    <w:multiLevelType w:val="multilevel"/>
    <w:tmpl w:val="B2AE5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DB463B"/>
    <w:multiLevelType w:val="multilevel"/>
    <w:tmpl w:val="29A8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493D94"/>
    <w:multiLevelType w:val="hybridMultilevel"/>
    <w:tmpl w:val="162AA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383CE6"/>
    <w:multiLevelType w:val="multilevel"/>
    <w:tmpl w:val="168A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B0020F"/>
    <w:multiLevelType w:val="multilevel"/>
    <w:tmpl w:val="38380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7"/>
  </w:num>
  <w:num w:numId="4">
    <w:abstractNumId w:val="14"/>
  </w:num>
  <w:num w:numId="5">
    <w:abstractNumId w:val="0"/>
  </w:num>
  <w:num w:numId="6">
    <w:abstractNumId w:val="4"/>
  </w:num>
  <w:num w:numId="7">
    <w:abstractNumId w:val="1"/>
  </w:num>
  <w:num w:numId="8">
    <w:abstractNumId w:val="8"/>
  </w:num>
  <w:num w:numId="9">
    <w:abstractNumId w:val="12"/>
  </w:num>
  <w:num w:numId="10">
    <w:abstractNumId w:val="6"/>
  </w:num>
  <w:num w:numId="11">
    <w:abstractNumId w:val="3"/>
  </w:num>
  <w:num w:numId="12">
    <w:abstractNumId w:val="5"/>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3E6B"/>
    <w:rsid w:val="00004710"/>
    <w:rsid w:val="00005C16"/>
    <w:rsid w:val="000104C7"/>
    <w:rsid w:val="000109B9"/>
    <w:rsid w:val="00010CAD"/>
    <w:rsid w:val="00011F30"/>
    <w:rsid w:val="00012011"/>
    <w:rsid w:val="00012711"/>
    <w:rsid w:val="00012BDA"/>
    <w:rsid w:val="000167CE"/>
    <w:rsid w:val="00024D9A"/>
    <w:rsid w:val="00026C7C"/>
    <w:rsid w:val="00027415"/>
    <w:rsid w:val="000311D8"/>
    <w:rsid w:val="000329CF"/>
    <w:rsid w:val="000361EE"/>
    <w:rsid w:val="00036E04"/>
    <w:rsid w:val="000378B0"/>
    <w:rsid w:val="00037D32"/>
    <w:rsid w:val="00044335"/>
    <w:rsid w:val="00045F20"/>
    <w:rsid w:val="00050DD0"/>
    <w:rsid w:val="00051C93"/>
    <w:rsid w:val="0005254D"/>
    <w:rsid w:val="00054673"/>
    <w:rsid w:val="0005471B"/>
    <w:rsid w:val="00061DCA"/>
    <w:rsid w:val="000622DC"/>
    <w:rsid w:val="00066F4F"/>
    <w:rsid w:val="00080EAE"/>
    <w:rsid w:val="00082404"/>
    <w:rsid w:val="00083C45"/>
    <w:rsid w:val="00083E85"/>
    <w:rsid w:val="00083F54"/>
    <w:rsid w:val="00096C02"/>
    <w:rsid w:val="000A057E"/>
    <w:rsid w:val="000A0DCE"/>
    <w:rsid w:val="000A1EA2"/>
    <w:rsid w:val="000A2327"/>
    <w:rsid w:val="000A3F6A"/>
    <w:rsid w:val="000A7124"/>
    <w:rsid w:val="000B0AD7"/>
    <w:rsid w:val="000B129C"/>
    <w:rsid w:val="000B359A"/>
    <w:rsid w:val="000B445A"/>
    <w:rsid w:val="000B7E87"/>
    <w:rsid w:val="000C0A8A"/>
    <w:rsid w:val="000C11A8"/>
    <w:rsid w:val="000C1724"/>
    <w:rsid w:val="000C22B3"/>
    <w:rsid w:val="000C384D"/>
    <w:rsid w:val="000C3C6A"/>
    <w:rsid w:val="000C72D2"/>
    <w:rsid w:val="000D2074"/>
    <w:rsid w:val="000D2277"/>
    <w:rsid w:val="000D39C7"/>
    <w:rsid w:val="000E0D28"/>
    <w:rsid w:val="000E1ADE"/>
    <w:rsid w:val="000E42F1"/>
    <w:rsid w:val="000E62B3"/>
    <w:rsid w:val="000E719B"/>
    <w:rsid w:val="000F2E61"/>
    <w:rsid w:val="000F4C36"/>
    <w:rsid w:val="000F6FDC"/>
    <w:rsid w:val="000F7BC8"/>
    <w:rsid w:val="00102CAC"/>
    <w:rsid w:val="00103621"/>
    <w:rsid w:val="00103BCC"/>
    <w:rsid w:val="00105575"/>
    <w:rsid w:val="00106D9B"/>
    <w:rsid w:val="001109C2"/>
    <w:rsid w:val="00111864"/>
    <w:rsid w:val="00112A17"/>
    <w:rsid w:val="00114B24"/>
    <w:rsid w:val="00115014"/>
    <w:rsid w:val="00116D12"/>
    <w:rsid w:val="00120477"/>
    <w:rsid w:val="001210FB"/>
    <w:rsid w:val="00126B23"/>
    <w:rsid w:val="00126E4B"/>
    <w:rsid w:val="00127C49"/>
    <w:rsid w:val="00131945"/>
    <w:rsid w:val="00133C41"/>
    <w:rsid w:val="001373F1"/>
    <w:rsid w:val="00137759"/>
    <w:rsid w:val="00147BFD"/>
    <w:rsid w:val="0015076B"/>
    <w:rsid w:val="00153659"/>
    <w:rsid w:val="001555C1"/>
    <w:rsid w:val="001556C8"/>
    <w:rsid w:val="00155DBD"/>
    <w:rsid w:val="00163373"/>
    <w:rsid w:val="001664BD"/>
    <w:rsid w:val="001750C8"/>
    <w:rsid w:val="00175DBB"/>
    <w:rsid w:val="0018025B"/>
    <w:rsid w:val="00180393"/>
    <w:rsid w:val="0019029C"/>
    <w:rsid w:val="00191233"/>
    <w:rsid w:val="00191E16"/>
    <w:rsid w:val="001947F1"/>
    <w:rsid w:val="001954D4"/>
    <w:rsid w:val="00195AB4"/>
    <w:rsid w:val="001A3112"/>
    <w:rsid w:val="001A3FD9"/>
    <w:rsid w:val="001A4011"/>
    <w:rsid w:val="001A63D7"/>
    <w:rsid w:val="001A6B32"/>
    <w:rsid w:val="001A6D47"/>
    <w:rsid w:val="001B0D2C"/>
    <w:rsid w:val="001B1CD6"/>
    <w:rsid w:val="001C53A2"/>
    <w:rsid w:val="001D1BCA"/>
    <w:rsid w:val="001D1D4B"/>
    <w:rsid w:val="001D54AE"/>
    <w:rsid w:val="001D5EFB"/>
    <w:rsid w:val="001D690A"/>
    <w:rsid w:val="001D7735"/>
    <w:rsid w:val="001D77C4"/>
    <w:rsid w:val="001E0B26"/>
    <w:rsid w:val="001E0E30"/>
    <w:rsid w:val="001E3715"/>
    <w:rsid w:val="001E4FCE"/>
    <w:rsid w:val="001E61F3"/>
    <w:rsid w:val="001E7D78"/>
    <w:rsid w:val="001F0C6B"/>
    <w:rsid w:val="001F10FF"/>
    <w:rsid w:val="001F27F3"/>
    <w:rsid w:val="001F5D02"/>
    <w:rsid w:val="00201E96"/>
    <w:rsid w:val="002028E7"/>
    <w:rsid w:val="00203AF0"/>
    <w:rsid w:val="0020413D"/>
    <w:rsid w:val="00216281"/>
    <w:rsid w:val="002179B5"/>
    <w:rsid w:val="0022013C"/>
    <w:rsid w:val="00221047"/>
    <w:rsid w:val="002236BA"/>
    <w:rsid w:val="0022401E"/>
    <w:rsid w:val="002266FF"/>
    <w:rsid w:val="00227EA5"/>
    <w:rsid w:val="00231C68"/>
    <w:rsid w:val="00236836"/>
    <w:rsid w:val="002377E4"/>
    <w:rsid w:val="00237AEE"/>
    <w:rsid w:val="00237B36"/>
    <w:rsid w:val="0024302A"/>
    <w:rsid w:val="0024310C"/>
    <w:rsid w:val="00245830"/>
    <w:rsid w:val="00246492"/>
    <w:rsid w:val="00247638"/>
    <w:rsid w:val="002551A7"/>
    <w:rsid w:val="00262254"/>
    <w:rsid w:val="002626F2"/>
    <w:rsid w:val="00265678"/>
    <w:rsid w:val="0026661A"/>
    <w:rsid w:val="00267D74"/>
    <w:rsid w:val="00270885"/>
    <w:rsid w:val="0027569C"/>
    <w:rsid w:val="0027606A"/>
    <w:rsid w:val="00276915"/>
    <w:rsid w:val="002804B5"/>
    <w:rsid w:val="00282D02"/>
    <w:rsid w:val="00284C88"/>
    <w:rsid w:val="002871AD"/>
    <w:rsid w:val="00293921"/>
    <w:rsid w:val="00293EA1"/>
    <w:rsid w:val="002949A4"/>
    <w:rsid w:val="00295C9B"/>
    <w:rsid w:val="00296A50"/>
    <w:rsid w:val="002A6336"/>
    <w:rsid w:val="002B154D"/>
    <w:rsid w:val="002B3889"/>
    <w:rsid w:val="002B423E"/>
    <w:rsid w:val="002B48F5"/>
    <w:rsid w:val="002C4F30"/>
    <w:rsid w:val="002C4FB6"/>
    <w:rsid w:val="002C7B85"/>
    <w:rsid w:val="002D0049"/>
    <w:rsid w:val="002D26A4"/>
    <w:rsid w:val="002D28EC"/>
    <w:rsid w:val="002D3230"/>
    <w:rsid w:val="002D4DBD"/>
    <w:rsid w:val="002D5B2C"/>
    <w:rsid w:val="002E1E8E"/>
    <w:rsid w:val="002E41B9"/>
    <w:rsid w:val="002E4B36"/>
    <w:rsid w:val="002E5F60"/>
    <w:rsid w:val="002E7614"/>
    <w:rsid w:val="002F0E07"/>
    <w:rsid w:val="002F0F6F"/>
    <w:rsid w:val="002F3014"/>
    <w:rsid w:val="002F4B22"/>
    <w:rsid w:val="002F5B59"/>
    <w:rsid w:val="00300AAD"/>
    <w:rsid w:val="00300CDA"/>
    <w:rsid w:val="00304ED7"/>
    <w:rsid w:val="003050D1"/>
    <w:rsid w:val="003052B8"/>
    <w:rsid w:val="00307789"/>
    <w:rsid w:val="00307C8E"/>
    <w:rsid w:val="003102AF"/>
    <w:rsid w:val="00310F37"/>
    <w:rsid w:val="00311DE8"/>
    <w:rsid w:val="003146CA"/>
    <w:rsid w:val="00314A3B"/>
    <w:rsid w:val="00316C78"/>
    <w:rsid w:val="00317675"/>
    <w:rsid w:val="003226AF"/>
    <w:rsid w:val="003251C5"/>
    <w:rsid w:val="00326661"/>
    <w:rsid w:val="003277CA"/>
    <w:rsid w:val="0033506B"/>
    <w:rsid w:val="00336EBF"/>
    <w:rsid w:val="0033777E"/>
    <w:rsid w:val="003408DF"/>
    <w:rsid w:val="00341AAB"/>
    <w:rsid w:val="00342744"/>
    <w:rsid w:val="00343C5B"/>
    <w:rsid w:val="0035052A"/>
    <w:rsid w:val="003559A3"/>
    <w:rsid w:val="00360900"/>
    <w:rsid w:val="00362C23"/>
    <w:rsid w:val="00362FA6"/>
    <w:rsid w:val="0036360E"/>
    <w:rsid w:val="00363F57"/>
    <w:rsid w:val="003716B2"/>
    <w:rsid w:val="003731BC"/>
    <w:rsid w:val="00377335"/>
    <w:rsid w:val="00380C49"/>
    <w:rsid w:val="003858A4"/>
    <w:rsid w:val="00387F81"/>
    <w:rsid w:val="00393BEE"/>
    <w:rsid w:val="003958B8"/>
    <w:rsid w:val="003963B9"/>
    <w:rsid w:val="003A007B"/>
    <w:rsid w:val="003A70A1"/>
    <w:rsid w:val="003B2504"/>
    <w:rsid w:val="003B299A"/>
    <w:rsid w:val="003B5B22"/>
    <w:rsid w:val="003C1C0A"/>
    <w:rsid w:val="003C1C67"/>
    <w:rsid w:val="003D5719"/>
    <w:rsid w:val="003D7A1C"/>
    <w:rsid w:val="003E2613"/>
    <w:rsid w:val="003E622E"/>
    <w:rsid w:val="003E70B0"/>
    <w:rsid w:val="003F013E"/>
    <w:rsid w:val="003F03A3"/>
    <w:rsid w:val="003F5309"/>
    <w:rsid w:val="003F6A48"/>
    <w:rsid w:val="003F788A"/>
    <w:rsid w:val="003F7E8D"/>
    <w:rsid w:val="004006F4"/>
    <w:rsid w:val="004101C2"/>
    <w:rsid w:val="00411AD6"/>
    <w:rsid w:val="00413858"/>
    <w:rsid w:val="00414743"/>
    <w:rsid w:val="00420079"/>
    <w:rsid w:val="004222C5"/>
    <w:rsid w:val="00426B95"/>
    <w:rsid w:val="00427DF4"/>
    <w:rsid w:val="004356D1"/>
    <w:rsid w:val="004449ED"/>
    <w:rsid w:val="00446D1D"/>
    <w:rsid w:val="004504CD"/>
    <w:rsid w:val="00453BCB"/>
    <w:rsid w:val="00455012"/>
    <w:rsid w:val="00455B70"/>
    <w:rsid w:val="00457238"/>
    <w:rsid w:val="0046040E"/>
    <w:rsid w:val="004616F3"/>
    <w:rsid w:val="00461C0B"/>
    <w:rsid w:val="0046327E"/>
    <w:rsid w:val="0046390F"/>
    <w:rsid w:val="0046656C"/>
    <w:rsid w:val="00466F8F"/>
    <w:rsid w:val="004678F0"/>
    <w:rsid w:val="00467A7C"/>
    <w:rsid w:val="00471C87"/>
    <w:rsid w:val="00473619"/>
    <w:rsid w:val="0047378C"/>
    <w:rsid w:val="004751F8"/>
    <w:rsid w:val="00475EDD"/>
    <w:rsid w:val="00480648"/>
    <w:rsid w:val="00480EBF"/>
    <w:rsid w:val="0048265B"/>
    <w:rsid w:val="004920F1"/>
    <w:rsid w:val="0049477A"/>
    <w:rsid w:val="00495481"/>
    <w:rsid w:val="00497EF4"/>
    <w:rsid w:val="004A10D2"/>
    <w:rsid w:val="004A23E5"/>
    <w:rsid w:val="004A4D66"/>
    <w:rsid w:val="004B14BC"/>
    <w:rsid w:val="004B17D5"/>
    <w:rsid w:val="004B1CF0"/>
    <w:rsid w:val="004B2ADE"/>
    <w:rsid w:val="004B4323"/>
    <w:rsid w:val="004C31A3"/>
    <w:rsid w:val="004C38AE"/>
    <w:rsid w:val="004C456E"/>
    <w:rsid w:val="004C777D"/>
    <w:rsid w:val="004C7CCE"/>
    <w:rsid w:val="004D0117"/>
    <w:rsid w:val="004D0B74"/>
    <w:rsid w:val="004D0EB0"/>
    <w:rsid w:val="004D36DC"/>
    <w:rsid w:val="004D3CDF"/>
    <w:rsid w:val="004D534B"/>
    <w:rsid w:val="004D7D50"/>
    <w:rsid w:val="004E3C6F"/>
    <w:rsid w:val="004E571A"/>
    <w:rsid w:val="004E5C25"/>
    <w:rsid w:val="004F358C"/>
    <w:rsid w:val="004F3FBF"/>
    <w:rsid w:val="004F585B"/>
    <w:rsid w:val="004F5D2B"/>
    <w:rsid w:val="004F6572"/>
    <w:rsid w:val="005000DC"/>
    <w:rsid w:val="005006EF"/>
    <w:rsid w:val="00500FB5"/>
    <w:rsid w:val="005012C6"/>
    <w:rsid w:val="00505AB9"/>
    <w:rsid w:val="005100C0"/>
    <w:rsid w:val="00513A96"/>
    <w:rsid w:val="00517BAB"/>
    <w:rsid w:val="0052156A"/>
    <w:rsid w:val="0052289D"/>
    <w:rsid w:val="00523065"/>
    <w:rsid w:val="00524606"/>
    <w:rsid w:val="00527287"/>
    <w:rsid w:val="005330DF"/>
    <w:rsid w:val="005340A8"/>
    <w:rsid w:val="005401BC"/>
    <w:rsid w:val="0054209D"/>
    <w:rsid w:val="0054426B"/>
    <w:rsid w:val="00546D3D"/>
    <w:rsid w:val="005510C6"/>
    <w:rsid w:val="0055264B"/>
    <w:rsid w:val="00553591"/>
    <w:rsid w:val="005544F6"/>
    <w:rsid w:val="005546C8"/>
    <w:rsid w:val="00555397"/>
    <w:rsid w:val="00560778"/>
    <w:rsid w:val="0056171A"/>
    <w:rsid w:val="00561921"/>
    <w:rsid w:val="00561CA4"/>
    <w:rsid w:val="005655F8"/>
    <w:rsid w:val="005669D1"/>
    <w:rsid w:val="00572F36"/>
    <w:rsid w:val="005804BB"/>
    <w:rsid w:val="0058060C"/>
    <w:rsid w:val="005831F9"/>
    <w:rsid w:val="0058524C"/>
    <w:rsid w:val="00585D58"/>
    <w:rsid w:val="005904EB"/>
    <w:rsid w:val="00591D3E"/>
    <w:rsid w:val="00592B16"/>
    <w:rsid w:val="00594865"/>
    <w:rsid w:val="00596FB1"/>
    <w:rsid w:val="005A0175"/>
    <w:rsid w:val="005A05C5"/>
    <w:rsid w:val="005A10FF"/>
    <w:rsid w:val="005A138A"/>
    <w:rsid w:val="005A3233"/>
    <w:rsid w:val="005A3DBC"/>
    <w:rsid w:val="005A5BF5"/>
    <w:rsid w:val="005A602E"/>
    <w:rsid w:val="005A61C7"/>
    <w:rsid w:val="005A7084"/>
    <w:rsid w:val="005B2B16"/>
    <w:rsid w:val="005B558E"/>
    <w:rsid w:val="005B5CC1"/>
    <w:rsid w:val="005B731C"/>
    <w:rsid w:val="005C0B09"/>
    <w:rsid w:val="005C1FFB"/>
    <w:rsid w:val="005C2F09"/>
    <w:rsid w:val="005D146E"/>
    <w:rsid w:val="005D2330"/>
    <w:rsid w:val="005D2EB0"/>
    <w:rsid w:val="005E0D14"/>
    <w:rsid w:val="005E1323"/>
    <w:rsid w:val="005E3204"/>
    <w:rsid w:val="005E4E40"/>
    <w:rsid w:val="005E65AD"/>
    <w:rsid w:val="005E7D5B"/>
    <w:rsid w:val="005F7839"/>
    <w:rsid w:val="005F7B2E"/>
    <w:rsid w:val="005F7E9D"/>
    <w:rsid w:val="00600A92"/>
    <w:rsid w:val="00604D6A"/>
    <w:rsid w:val="00604EF9"/>
    <w:rsid w:val="0060570E"/>
    <w:rsid w:val="00606193"/>
    <w:rsid w:val="006119D1"/>
    <w:rsid w:val="00621D2F"/>
    <w:rsid w:val="00622463"/>
    <w:rsid w:val="00622A63"/>
    <w:rsid w:val="006230A3"/>
    <w:rsid w:val="006238E5"/>
    <w:rsid w:val="00623C7B"/>
    <w:rsid w:val="0062419F"/>
    <w:rsid w:val="00624F3F"/>
    <w:rsid w:val="0063088D"/>
    <w:rsid w:val="00631AEC"/>
    <w:rsid w:val="00631AFC"/>
    <w:rsid w:val="006339C9"/>
    <w:rsid w:val="006343F0"/>
    <w:rsid w:val="00635417"/>
    <w:rsid w:val="00637A0F"/>
    <w:rsid w:val="006425C9"/>
    <w:rsid w:val="00643AFF"/>
    <w:rsid w:val="0064456B"/>
    <w:rsid w:val="006462ED"/>
    <w:rsid w:val="00646A82"/>
    <w:rsid w:val="006473BF"/>
    <w:rsid w:val="0066057E"/>
    <w:rsid w:val="00662D82"/>
    <w:rsid w:val="00666D47"/>
    <w:rsid w:val="006676BF"/>
    <w:rsid w:val="00667762"/>
    <w:rsid w:val="00670035"/>
    <w:rsid w:val="0067008B"/>
    <w:rsid w:val="0067419F"/>
    <w:rsid w:val="006760AD"/>
    <w:rsid w:val="006763AB"/>
    <w:rsid w:val="0068030A"/>
    <w:rsid w:val="00686827"/>
    <w:rsid w:val="00694453"/>
    <w:rsid w:val="0069714B"/>
    <w:rsid w:val="006A2432"/>
    <w:rsid w:val="006A4FC5"/>
    <w:rsid w:val="006B11EB"/>
    <w:rsid w:val="006B20B0"/>
    <w:rsid w:val="006B2CD4"/>
    <w:rsid w:val="006C16B0"/>
    <w:rsid w:val="006C262B"/>
    <w:rsid w:val="006D2BE9"/>
    <w:rsid w:val="006D4BBC"/>
    <w:rsid w:val="006D7CB6"/>
    <w:rsid w:val="006E3319"/>
    <w:rsid w:val="006E5755"/>
    <w:rsid w:val="006E5934"/>
    <w:rsid w:val="006E68DE"/>
    <w:rsid w:val="006E7AC7"/>
    <w:rsid w:val="006F24B7"/>
    <w:rsid w:val="006F523F"/>
    <w:rsid w:val="006F7E3B"/>
    <w:rsid w:val="00704194"/>
    <w:rsid w:val="00705AB2"/>
    <w:rsid w:val="00707DB5"/>
    <w:rsid w:val="00710DA8"/>
    <w:rsid w:val="00713943"/>
    <w:rsid w:val="00716814"/>
    <w:rsid w:val="00716F29"/>
    <w:rsid w:val="0072222E"/>
    <w:rsid w:val="00726EE2"/>
    <w:rsid w:val="00731F01"/>
    <w:rsid w:val="00735815"/>
    <w:rsid w:val="007365B1"/>
    <w:rsid w:val="00740246"/>
    <w:rsid w:val="007419C4"/>
    <w:rsid w:val="007427C9"/>
    <w:rsid w:val="00744EEE"/>
    <w:rsid w:val="00745762"/>
    <w:rsid w:val="00745EE8"/>
    <w:rsid w:val="00747634"/>
    <w:rsid w:val="0074781A"/>
    <w:rsid w:val="00750551"/>
    <w:rsid w:val="00753797"/>
    <w:rsid w:val="00755A83"/>
    <w:rsid w:val="00756F91"/>
    <w:rsid w:val="00757A78"/>
    <w:rsid w:val="0076029D"/>
    <w:rsid w:val="007652D3"/>
    <w:rsid w:val="0076564D"/>
    <w:rsid w:val="00766535"/>
    <w:rsid w:val="00766679"/>
    <w:rsid w:val="00767135"/>
    <w:rsid w:val="00770744"/>
    <w:rsid w:val="00771321"/>
    <w:rsid w:val="00772F1B"/>
    <w:rsid w:val="00775253"/>
    <w:rsid w:val="00775604"/>
    <w:rsid w:val="00776C3B"/>
    <w:rsid w:val="00782418"/>
    <w:rsid w:val="007831BA"/>
    <w:rsid w:val="0078505E"/>
    <w:rsid w:val="0078749D"/>
    <w:rsid w:val="00791546"/>
    <w:rsid w:val="00792347"/>
    <w:rsid w:val="0079560E"/>
    <w:rsid w:val="007959F5"/>
    <w:rsid w:val="007975BE"/>
    <w:rsid w:val="007A15E3"/>
    <w:rsid w:val="007A40FA"/>
    <w:rsid w:val="007A489A"/>
    <w:rsid w:val="007A5F8F"/>
    <w:rsid w:val="007A7806"/>
    <w:rsid w:val="007B24B5"/>
    <w:rsid w:val="007B4731"/>
    <w:rsid w:val="007B7431"/>
    <w:rsid w:val="007C55F9"/>
    <w:rsid w:val="007D2CEA"/>
    <w:rsid w:val="007D30D3"/>
    <w:rsid w:val="007D387C"/>
    <w:rsid w:val="007E10E9"/>
    <w:rsid w:val="007E2744"/>
    <w:rsid w:val="007E4F2C"/>
    <w:rsid w:val="007F12D3"/>
    <w:rsid w:val="007F2074"/>
    <w:rsid w:val="007F30A9"/>
    <w:rsid w:val="007F70E5"/>
    <w:rsid w:val="007F7791"/>
    <w:rsid w:val="00801F2E"/>
    <w:rsid w:val="00804D14"/>
    <w:rsid w:val="00813C4D"/>
    <w:rsid w:val="00816559"/>
    <w:rsid w:val="00821859"/>
    <w:rsid w:val="00835EF0"/>
    <w:rsid w:val="0084080B"/>
    <w:rsid w:val="00842CEC"/>
    <w:rsid w:val="00844670"/>
    <w:rsid w:val="008461C0"/>
    <w:rsid w:val="00847BD9"/>
    <w:rsid w:val="008523D7"/>
    <w:rsid w:val="00853AC5"/>
    <w:rsid w:val="00853F91"/>
    <w:rsid w:val="00855386"/>
    <w:rsid w:val="00855BC5"/>
    <w:rsid w:val="008579F7"/>
    <w:rsid w:val="008622DB"/>
    <w:rsid w:val="0086366A"/>
    <w:rsid w:val="00865B87"/>
    <w:rsid w:val="00865F72"/>
    <w:rsid w:val="00872E85"/>
    <w:rsid w:val="008738A9"/>
    <w:rsid w:val="0087390B"/>
    <w:rsid w:val="008824B2"/>
    <w:rsid w:val="00882BF5"/>
    <w:rsid w:val="008864E4"/>
    <w:rsid w:val="00886A03"/>
    <w:rsid w:val="00892741"/>
    <w:rsid w:val="008965E5"/>
    <w:rsid w:val="00897B3F"/>
    <w:rsid w:val="008A0E50"/>
    <w:rsid w:val="008A1704"/>
    <w:rsid w:val="008A4FFC"/>
    <w:rsid w:val="008B1A75"/>
    <w:rsid w:val="008B4426"/>
    <w:rsid w:val="008B4858"/>
    <w:rsid w:val="008B4D0E"/>
    <w:rsid w:val="008B7C84"/>
    <w:rsid w:val="008C12EE"/>
    <w:rsid w:val="008C4732"/>
    <w:rsid w:val="008C5861"/>
    <w:rsid w:val="008D0393"/>
    <w:rsid w:val="008D4DEE"/>
    <w:rsid w:val="008D6705"/>
    <w:rsid w:val="008D6FC4"/>
    <w:rsid w:val="008E05BD"/>
    <w:rsid w:val="008E31D9"/>
    <w:rsid w:val="008E3678"/>
    <w:rsid w:val="008E59E3"/>
    <w:rsid w:val="008F2C70"/>
    <w:rsid w:val="008F39CE"/>
    <w:rsid w:val="008F4C42"/>
    <w:rsid w:val="008F6E2F"/>
    <w:rsid w:val="008F6EB1"/>
    <w:rsid w:val="00900825"/>
    <w:rsid w:val="00900B11"/>
    <w:rsid w:val="00901DCC"/>
    <w:rsid w:val="00903207"/>
    <w:rsid w:val="00905825"/>
    <w:rsid w:val="009129A2"/>
    <w:rsid w:val="00913080"/>
    <w:rsid w:val="009130CE"/>
    <w:rsid w:val="00915133"/>
    <w:rsid w:val="009158C1"/>
    <w:rsid w:val="00915D5C"/>
    <w:rsid w:val="0092037E"/>
    <w:rsid w:val="00921144"/>
    <w:rsid w:val="00925BD9"/>
    <w:rsid w:val="00926210"/>
    <w:rsid w:val="00927CCC"/>
    <w:rsid w:val="00930333"/>
    <w:rsid w:val="00931186"/>
    <w:rsid w:val="009319CA"/>
    <w:rsid w:val="00933EB3"/>
    <w:rsid w:val="0093610B"/>
    <w:rsid w:val="0093671A"/>
    <w:rsid w:val="009379A8"/>
    <w:rsid w:val="009419E4"/>
    <w:rsid w:val="0094364A"/>
    <w:rsid w:val="00947249"/>
    <w:rsid w:val="0095112E"/>
    <w:rsid w:val="00953D97"/>
    <w:rsid w:val="009542DA"/>
    <w:rsid w:val="0095456C"/>
    <w:rsid w:val="00955CA1"/>
    <w:rsid w:val="00956747"/>
    <w:rsid w:val="00956B45"/>
    <w:rsid w:val="00956E1B"/>
    <w:rsid w:val="009579BF"/>
    <w:rsid w:val="009615A4"/>
    <w:rsid w:val="009620E8"/>
    <w:rsid w:val="00962A11"/>
    <w:rsid w:val="009632C3"/>
    <w:rsid w:val="009663A1"/>
    <w:rsid w:val="009706D2"/>
    <w:rsid w:val="009710D9"/>
    <w:rsid w:val="00971FE3"/>
    <w:rsid w:val="00982669"/>
    <w:rsid w:val="00982C30"/>
    <w:rsid w:val="00983C5E"/>
    <w:rsid w:val="00994827"/>
    <w:rsid w:val="00997C8D"/>
    <w:rsid w:val="009B0A1E"/>
    <w:rsid w:val="009B1CCF"/>
    <w:rsid w:val="009B2435"/>
    <w:rsid w:val="009B6966"/>
    <w:rsid w:val="009C4564"/>
    <w:rsid w:val="009C576B"/>
    <w:rsid w:val="009E16AF"/>
    <w:rsid w:val="009E2ACE"/>
    <w:rsid w:val="009E355D"/>
    <w:rsid w:val="009E51B8"/>
    <w:rsid w:val="009E724F"/>
    <w:rsid w:val="009F0470"/>
    <w:rsid w:val="009F16EB"/>
    <w:rsid w:val="009F1839"/>
    <w:rsid w:val="009F2998"/>
    <w:rsid w:val="009F46A3"/>
    <w:rsid w:val="009F6DAC"/>
    <w:rsid w:val="009F7085"/>
    <w:rsid w:val="00A05107"/>
    <w:rsid w:val="00A10A17"/>
    <w:rsid w:val="00A1176A"/>
    <w:rsid w:val="00A121B3"/>
    <w:rsid w:val="00A138D5"/>
    <w:rsid w:val="00A21D78"/>
    <w:rsid w:val="00A232C6"/>
    <w:rsid w:val="00A27025"/>
    <w:rsid w:val="00A270E3"/>
    <w:rsid w:val="00A27233"/>
    <w:rsid w:val="00A2738E"/>
    <w:rsid w:val="00A278CF"/>
    <w:rsid w:val="00A3084C"/>
    <w:rsid w:val="00A37070"/>
    <w:rsid w:val="00A4157F"/>
    <w:rsid w:val="00A41BED"/>
    <w:rsid w:val="00A4284B"/>
    <w:rsid w:val="00A460B0"/>
    <w:rsid w:val="00A54968"/>
    <w:rsid w:val="00A634A4"/>
    <w:rsid w:val="00A66425"/>
    <w:rsid w:val="00A66E08"/>
    <w:rsid w:val="00A70252"/>
    <w:rsid w:val="00A72D96"/>
    <w:rsid w:val="00A73A5B"/>
    <w:rsid w:val="00A74CE9"/>
    <w:rsid w:val="00A801D9"/>
    <w:rsid w:val="00A80AD0"/>
    <w:rsid w:val="00A873CD"/>
    <w:rsid w:val="00A873D0"/>
    <w:rsid w:val="00A87C02"/>
    <w:rsid w:val="00A93B75"/>
    <w:rsid w:val="00A97577"/>
    <w:rsid w:val="00AB5822"/>
    <w:rsid w:val="00AC0CA6"/>
    <w:rsid w:val="00AC7E74"/>
    <w:rsid w:val="00AD18BD"/>
    <w:rsid w:val="00AE09B7"/>
    <w:rsid w:val="00AE12B1"/>
    <w:rsid w:val="00AE38D5"/>
    <w:rsid w:val="00AE393A"/>
    <w:rsid w:val="00AE3D9C"/>
    <w:rsid w:val="00AE4D09"/>
    <w:rsid w:val="00AE5337"/>
    <w:rsid w:val="00AE7277"/>
    <w:rsid w:val="00AF05C0"/>
    <w:rsid w:val="00B04C5D"/>
    <w:rsid w:val="00B04D93"/>
    <w:rsid w:val="00B11923"/>
    <w:rsid w:val="00B12AB3"/>
    <w:rsid w:val="00B13247"/>
    <w:rsid w:val="00B1416D"/>
    <w:rsid w:val="00B16E54"/>
    <w:rsid w:val="00B17498"/>
    <w:rsid w:val="00B2152A"/>
    <w:rsid w:val="00B24FCF"/>
    <w:rsid w:val="00B30C4E"/>
    <w:rsid w:val="00B357DD"/>
    <w:rsid w:val="00B40733"/>
    <w:rsid w:val="00B4133F"/>
    <w:rsid w:val="00B41610"/>
    <w:rsid w:val="00B46373"/>
    <w:rsid w:val="00B52746"/>
    <w:rsid w:val="00B54F69"/>
    <w:rsid w:val="00B6459B"/>
    <w:rsid w:val="00B80166"/>
    <w:rsid w:val="00B80C5D"/>
    <w:rsid w:val="00B86B97"/>
    <w:rsid w:val="00B86BA9"/>
    <w:rsid w:val="00B86BD2"/>
    <w:rsid w:val="00B87700"/>
    <w:rsid w:val="00B9046B"/>
    <w:rsid w:val="00B9157D"/>
    <w:rsid w:val="00B9404A"/>
    <w:rsid w:val="00B95AAD"/>
    <w:rsid w:val="00B97010"/>
    <w:rsid w:val="00BA21DF"/>
    <w:rsid w:val="00BA2694"/>
    <w:rsid w:val="00BA2D10"/>
    <w:rsid w:val="00BA7F12"/>
    <w:rsid w:val="00BB1A73"/>
    <w:rsid w:val="00BB1E6D"/>
    <w:rsid w:val="00BB42D1"/>
    <w:rsid w:val="00BC17CE"/>
    <w:rsid w:val="00BC26F3"/>
    <w:rsid w:val="00BD0CD4"/>
    <w:rsid w:val="00BD0FC8"/>
    <w:rsid w:val="00BD4132"/>
    <w:rsid w:val="00BE07D4"/>
    <w:rsid w:val="00BE4683"/>
    <w:rsid w:val="00BE6F21"/>
    <w:rsid w:val="00BE6F67"/>
    <w:rsid w:val="00BF2A58"/>
    <w:rsid w:val="00BF3954"/>
    <w:rsid w:val="00BF3BA5"/>
    <w:rsid w:val="00BF792C"/>
    <w:rsid w:val="00C00933"/>
    <w:rsid w:val="00C00F2F"/>
    <w:rsid w:val="00C07A0F"/>
    <w:rsid w:val="00C110B5"/>
    <w:rsid w:val="00C11580"/>
    <w:rsid w:val="00C1162C"/>
    <w:rsid w:val="00C13B47"/>
    <w:rsid w:val="00C13CA0"/>
    <w:rsid w:val="00C13E60"/>
    <w:rsid w:val="00C14E10"/>
    <w:rsid w:val="00C150E2"/>
    <w:rsid w:val="00C15BD2"/>
    <w:rsid w:val="00C16682"/>
    <w:rsid w:val="00C210D4"/>
    <w:rsid w:val="00C21304"/>
    <w:rsid w:val="00C3496A"/>
    <w:rsid w:val="00C34A3E"/>
    <w:rsid w:val="00C3793C"/>
    <w:rsid w:val="00C41335"/>
    <w:rsid w:val="00C417F9"/>
    <w:rsid w:val="00C4645C"/>
    <w:rsid w:val="00C54A15"/>
    <w:rsid w:val="00C54D35"/>
    <w:rsid w:val="00C55513"/>
    <w:rsid w:val="00C62BD4"/>
    <w:rsid w:val="00C63536"/>
    <w:rsid w:val="00C72D5E"/>
    <w:rsid w:val="00C81A08"/>
    <w:rsid w:val="00C81D9F"/>
    <w:rsid w:val="00C830A9"/>
    <w:rsid w:val="00C833F3"/>
    <w:rsid w:val="00C94A51"/>
    <w:rsid w:val="00C97A1D"/>
    <w:rsid w:val="00CA1C34"/>
    <w:rsid w:val="00CA37E7"/>
    <w:rsid w:val="00CA42B9"/>
    <w:rsid w:val="00CA52AD"/>
    <w:rsid w:val="00CB1795"/>
    <w:rsid w:val="00CB4B33"/>
    <w:rsid w:val="00CB6395"/>
    <w:rsid w:val="00CC0AC3"/>
    <w:rsid w:val="00CC2C64"/>
    <w:rsid w:val="00CC4A03"/>
    <w:rsid w:val="00CC547F"/>
    <w:rsid w:val="00CC6C61"/>
    <w:rsid w:val="00CD73C9"/>
    <w:rsid w:val="00CE4323"/>
    <w:rsid w:val="00CE467B"/>
    <w:rsid w:val="00CE49CE"/>
    <w:rsid w:val="00CE7BCC"/>
    <w:rsid w:val="00CF2C37"/>
    <w:rsid w:val="00CF3833"/>
    <w:rsid w:val="00CF486F"/>
    <w:rsid w:val="00CF78A1"/>
    <w:rsid w:val="00D005C7"/>
    <w:rsid w:val="00D0098A"/>
    <w:rsid w:val="00D04776"/>
    <w:rsid w:val="00D107E7"/>
    <w:rsid w:val="00D1198E"/>
    <w:rsid w:val="00D1397B"/>
    <w:rsid w:val="00D2036D"/>
    <w:rsid w:val="00D20A99"/>
    <w:rsid w:val="00D2278F"/>
    <w:rsid w:val="00D229F2"/>
    <w:rsid w:val="00D23559"/>
    <w:rsid w:val="00D3289A"/>
    <w:rsid w:val="00D32BF3"/>
    <w:rsid w:val="00D358F4"/>
    <w:rsid w:val="00D41592"/>
    <w:rsid w:val="00D43042"/>
    <w:rsid w:val="00D45438"/>
    <w:rsid w:val="00D5012A"/>
    <w:rsid w:val="00D51B63"/>
    <w:rsid w:val="00D55244"/>
    <w:rsid w:val="00D608C8"/>
    <w:rsid w:val="00D632D4"/>
    <w:rsid w:val="00D66256"/>
    <w:rsid w:val="00D704AD"/>
    <w:rsid w:val="00D71898"/>
    <w:rsid w:val="00D73D8B"/>
    <w:rsid w:val="00D7544C"/>
    <w:rsid w:val="00D8039C"/>
    <w:rsid w:val="00D9041F"/>
    <w:rsid w:val="00D9094C"/>
    <w:rsid w:val="00D94D3D"/>
    <w:rsid w:val="00D96E33"/>
    <w:rsid w:val="00D96F64"/>
    <w:rsid w:val="00DA12DC"/>
    <w:rsid w:val="00DA2B7E"/>
    <w:rsid w:val="00DA32B4"/>
    <w:rsid w:val="00DA3C7E"/>
    <w:rsid w:val="00DA543E"/>
    <w:rsid w:val="00DB0392"/>
    <w:rsid w:val="00DB1684"/>
    <w:rsid w:val="00DB26FF"/>
    <w:rsid w:val="00DB2B5F"/>
    <w:rsid w:val="00DB2B93"/>
    <w:rsid w:val="00DB4028"/>
    <w:rsid w:val="00DB5F8D"/>
    <w:rsid w:val="00DB6F70"/>
    <w:rsid w:val="00DD0A4C"/>
    <w:rsid w:val="00DD0FF3"/>
    <w:rsid w:val="00DD708C"/>
    <w:rsid w:val="00DE3C5C"/>
    <w:rsid w:val="00DE5294"/>
    <w:rsid w:val="00DE6481"/>
    <w:rsid w:val="00DE6585"/>
    <w:rsid w:val="00DE6B9B"/>
    <w:rsid w:val="00DE73B2"/>
    <w:rsid w:val="00DF1C03"/>
    <w:rsid w:val="00DF6C4F"/>
    <w:rsid w:val="00E01A99"/>
    <w:rsid w:val="00E02C08"/>
    <w:rsid w:val="00E07682"/>
    <w:rsid w:val="00E07B64"/>
    <w:rsid w:val="00E11949"/>
    <w:rsid w:val="00E16287"/>
    <w:rsid w:val="00E20284"/>
    <w:rsid w:val="00E211DF"/>
    <w:rsid w:val="00E24F1D"/>
    <w:rsid w:val="00E30EF4"/>
    <w:rsid w:val="00E315C1"/>
    <w:rsid w:val="00E32341"/>
    <w:rsid w:val="00E3250E"/>
    <w:rsid w:val="00E33C50"/>
    <w:rsid w:val="00E35742"/>
    <w:rsid w:val="00E37192"/>
    <w:rsid w:val="00E4304A"/>
    <w:rsid w:val="00E435F2"/>
    <w:rsid w:val="00E44F15"/>
    <w:rsid w:val="00E50ADD"/>
    <w:rsid w:val="00E51EE4"/>
    <w:rsid w:val="00E524C4"/>
    <w:rsid w:val="00E528CF"/>
    <w:rsid w:val="00E566FF"/>
    <w:rsid w:val="00E6115A"/>
    <w:rsid w:val="00E62BF0"/>
    <w:rsid w:val="00E6460F"/>
    <w:rsid w:val="00E65767"/>
    <w:rsid w:val="00E67AC3"/>
    <w:rsid w:val="00E74485"/>
    <w:rsid w:val="00E759DB"/>
    <w:rsid w:val="00E766BC"/>
    <w:rsid w:val="00E767C1"/>
    <w:rsid w:val="00E76830"/>
    <w:rsid w:val="00E8036A"/>
    <w:rsid w:val="00E804E0"/>
    <w:rsid w:val="00E80558"/>
    <w:rsid w:val="00E82200"/>
    <w:rsid w:val="00E82FC3"/>
    <w:rsid w:val="00E83074"/>
    <w:rsid w:val="00E83A53"/>
    <w:rsid w:val="00E84856"/>
    <w:rsid w:val="00E870A6"/>
    <w:rsid w:val="00E87125"/>
    <w:rsid w:val="00E94D97"/>
    <w:rsid w:val="00E9656D"/>
    <w:rsid w:val="00EA0645"/>
    <w:rsid w:val="00EA1711"/>
    <w:rsid w:val="00EA4E7E"/>
    <w:rsid w:val="00EA52CF"/>
    <w:rsid w:val="00EA70A2"/>
    <w:rsid w:val="00EB03B0"/>
    <w:rsid w:val="00EB173A"/>
    <w:rsid w:val="00EB291B"/>
    <w:rsid w:val="00EB405F"/>
    <w:rsid w:val="00EB49AD"/>
    <w:rsid w:val="00EB4DD7"/>
    <w:rsid w:val="00EB6AAD"/>
    <w:rsid w:val="00EC5795"/>
    <w:rsid w:val="00EC5D36"/>
    <w:rsid w:val="00EC69F2"/>
    <w:rsid w:val="00ED1711"/>
    <w:rsid w:val="00ED1BD1"/>
    <w:rsid w:val="00ED3005"/>
    <w:rsid w:val="00ED7454"/>
    <w:rsid w:val="00EE0F43"/>
    <w:rsid w:val="00EE1CFB"/>
    <w:rsid w:val="00EE3964"/>
    <w:rsid w:val="00EE47C0"/>
    <w:rsid w:val="00EF2D12"/>
    <w:rsid w:val="00EF4223"/>
    <w:rsid w:val="00EF6B3C"/>
    <w:rsid w:val="00EF71A8"/>
    <w:rsid w:val="00EF7D0D"/>
    <w:rsid w:val="00F004FC"/>
    <w:rsid w:val="00F05816"/>
    <w:rsid w:val="00F07CE4"/>
    <w:rsid w:val="00F10141"/>
    <w:rsid w:val="00F127A0"/>
    <w:rsid w:val="00F12FA6"/>
    <w:rsid w:val="00F13942"/>
    <w:rsid w:val="00F164FF"/>
    <w:rsid w:val="00F20A86"/>
    <w:rsid w:val="00F264BB"/>
    <w:rsid w:val="00F271E9"/>
    <w:rsid w:val="00F4113A"/>
    <w:rsid w:val="00F43B54"/>
    <w:rsid w:val="00F4439D"/>
    <w:rsid w:val="00F47F73"/>
    <w:rsid w:val="00F51106"/>
    <w:rsid w:val="00F5122C"/>
    <w:rsid w:val="00F53219"/>
    <w:rsid w:val="00F55C79"/>
    <w:rsid w:val="00F64307"/>
    <w:rsid w:val="00F66AF0"/>
    <w:rsid w:val="00F67E85"/>
    <w:rsid w:val="00F7030B"/>
    <w:rsid w:val="00F72434"/>
    <w:rsid w:val="00F72A58"/>
    <w:rsid w:val="00F76E6D"/>
    <w:rsid w:val="00F8189D"/>
    <w:rsid w:val="00F86C26"/>
    <w:rsid w:val="00F87681"/>
    <w:rsid w:val="00F935F3"/>
    <w:rsid w:val="00F93EE0"/>
    <w:rsid w:val="00FA1573"/>
    <w:rsid w:val="00FA773C"/>
    <w:rsid w:val="00FB0DE3"/>
    <w:rsid w:val="00FB5969"/>
    <w:rsid w:val="00FB5F77"/>
    <w:rsid w:val="00FB6F20"/>
    <w:rsid w:val="00FC22EF"/>
    <w:rsid w:val="00FC383E"/>
    <w:rsid w:val="00FC4BD7"/>
    <w:rsid w:val="00FC6BFA"/>
    <w:rsid w:val="00FD54EC"/>
    <w:rsid w:val="00FD680D"/>
    <w:rsid w:val="00FD6C2C"/>
    <w:rsid w:val="00FD7A8F"/>
    <w:rsid w:val="00FE5403"/>
    <w:rsid w:val="00FE6796"/>
    <w:rsid w:val="00FE69EA"/>
    <w:rsid w:val="00FE6AF9"/>
    <w:rsid w:val="00FE6CC1"/>
    <w:rsid w:val="00FE78FB"/>
    <w:rsid w:val="00FE7FF6"/>
    <w:rsid w:val="00FF2BD5"/>
    <w:rsid w:val="00FF408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B6"/>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 w:type="paragraph" w:styleId="af2">
    <w:name w:val="TOC Heading"/>
    <w:basedOn w:val="1"/>
    <w:next w:val="a"/>
    <w:uiPriority w:val="39"/>
    <w:unhideWhenUsed/>
    <w:qFormat/>
    <w:rsid w:val="001F5D02"/>
    <w:pPr>
      <w:outlineLvl w:val="9"/>
    </w:pPr>
    <w:rPr>
      <w:lang w:eastAsia="ru-RU"/>
    </w:rPr>
  </w:style>
  <w:style w:type="paragraph" w:styleId="21">
    <w:name w:val="toc 2"/>
    <w:basedOn w:val="a"/>
    <w:next w:val="a"/>
    <w:autoRedefine/>
    <w:uiPriority w:val="39"/>
    <w:unhideWhenUsed/>
    <w:rsid w:val="001F5D02"/>
    <w:pPr>
      <w:spacing w:after="100"/>
      <w:ind w:left="220"/>
    </w:pPr>
  </w:style>
  <w:style w:type="paragraph" w:styleId="11">
    <w:name w:val="toc 1"/>
    <w:basedOn w:val="a"/>
    <w:next w:val="a"/>
    <w:autoRedefine/>
    <w:uiPriority w:val="39"/>
    <w:unhideWhenUsed/>
    <w:rsid w:val="009632C3"/>
    <w:pPr>
      <w:tabs>
        <w:tab w:val="right" w:leader="dot" w:pos="9345"/>
      </w:tabs>
      <w:spacing w:after="100"/>
    </w:pPr>
    <w:rPr>
      <w:rFonts w:eastAsiaTheme="minorEastAsia" w:cs="Times New Roman"/>
      <w:lang w:eastAsia="ru-RU"/>
    </w:rPr>
  </w:style>
  <w:style w:type="paragraph" w:styleId="3">
    <w:name w:val="toc 3"/>
    <w:basedOn w:val="a"/>
    <w:next w:val="a"/>
    <w:autoRedefine/>
    <w:uiPriority w:val="39"/>
    <w:unhideWhenUsed/>
    <w:rsid w:val="001F5D02"/>
    <w:pPr>
      <w:spacing w:after="100"/>
      <w:ind w:left="440"/>
    </w:pPr>
    <w:rPr>
      <w:rFonts w:eastAsiaTheme="minorEastAsia" w:cs="Times New Roman"/>
      <w:lang w:eastAsia="ru-RU"/>
    </w:rPr>
  </w:style>
  <w:style w:type="paragraph" w:styleId="af3">
    <w:name w:val="footnote text"/>
    <w:basedOn w:val="a"/>
    <w:link w:val="af4"/>
    <w:uiPriority w:val="99"/>
    <w:semiHidden/>
    <w:unhideWhenUsed/>
    <w:rsid w:val="00DE73B2"/>
    <w:pPr>
      <w:spacing w:after="0" w:line="240" w:lineRule="auto"/>
    </w:pPr>
    <w:rPr>
      <w:sz w:val="20"/>
      <w:szCs w:val="20"/>
    </w:rPr>
  </w:style>
  <w:style w:type="character" w:customStyle="1" w:styleId="af4">
    <w:name w:val="Текст сноски Знак"/>
    <w:basedOn w:val="a0"/>
    <w:link w:val="af3"/>
    <w:uiPriority w:val="99"/>
    <w:semiHidden/>
    <w:rsid w:val="00DE73B2"/>
    <w:rPr>
      <w:sz w:val="20"/>
      <w:szCs w:val="20"/>
    </w:rPr>
  </w:style>
  <w:style w:type="character" w:styleId="af5">
    <w:name w:val="footnote reference"/>
    <w:basedOn w:val="a0"/>
    <w:uiPriority w:val="99"/>
    <w:semiHidden/>
    <w:unhideWhenUsed/>
    <w:rsid w:val="00DE73B2"/>
    <w:rPr>
      <w:vertAlign w:val="superscript"/>
    </w:rPr>
  </w:style>
  <w:style w:type="paragraph" w:customStyle="1" w:styleId="name">
    <w:name w:val="name"/>
    <w:basedOn w:val="a"/>
    <w:uiPriority w:val="99"/>
    <w:semiHidden/>
    <w:rsid w:val="00457238"/>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0"/>
    <w:uiPriority w:val="20"/>
    <w:qFormat/>
    <w:rsid w:val="00561921"/>
    <w:rPr>
      <w:i/>
      <w:iCs/>
    </w:rPr>
  </w:style>
  <w:style w:type="paragraph" w:customStyle="1" w:styleId="readerarticlelead">
    <w:name w:val="reader_article_lead"/>
    <w:basedOn w:val="a"/>
    <w:uiPriority w:val="99"/>
    <w:semiHidden/>
    <w:rsid w:val="009F7085"/>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749">
      <w:bodyDiv w:val="1"/>
      <w:marLeft w:val="0"/>
      <w:marRight w:val="0"/>
      <w:marTop w:val="0"/>
      <w:marBottom w:val="0"/>
      <w:divBdr>
        <w:top w:val="none" w:sz="0" w:space="0" w:color="auto"/>
        <w:left w:val="none" w:sz="0" w:space="0" w:color="auto"/>
        <w:bottom w:val="none" w:sz="0" w:space="0" w:color="auto"/>
        <w:right w:val="none" w:sz="0" w:space="0" w:color="auto"/>
      </w:divBdr>
    </w:div>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223">
      <w:bodyDiv w:val="1"/>
      <w:marLeft w:val="0"/>
      <w:marRight w:val="0"/>
      <w:marTop w:val="0"/>
      <w:marBottom w:val="0"/>
      <w:divBdr>
        <w:top w:val="none" w:sz="0" w:space="0" w:color="auto"/>
        <w:left w:val="none" w:sz="0" w:space="0" w:color="auto"/>
        <w:bottom w:val="none" w:sz="0" w:space="0" w:color="auto"/>
        <w:right w:val="none" w:sz="0" w:space="0" w:color="auto"/>
      </w:divBdr>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56786189">
      <w:bodyDiv w:val="1"/>
      <w:marLeft w:val="0"/>
      <w:marRight w:val="0"/>
      <w:marTop w:val="0"/>
      <w:marBottom w:val="0"/>
      <w:divBdr>
        <w:top w:val="none" w:sz="0" w:space="0" w:color="auto"/>
        <w:left w:val="none" w:sz="0" w:space="0" w:color="auto"/>
        <w:bottom w:val="none" w:sz="0" w:space="0" w:color="auto"/>
        <w:right w:val="none" w:sz="0" w:space="0" w:color="auto"/>
      </w:divBdr>
      <w:divsChild>
        <w:div w:id="1592662391">
          <w:marLeft w:val="0"/>
          <w:marRight w:val="0"/>
          <w:marTop w:val="0"/>
          <w:marBottom w:val="0"/>
          <w:divBdr>
            <w:top w:val="none" w:sz="0" w:space="0" w:color="auto"/>
            <w:left w:val="none" w:sz="0" w:space="0" w:color="auto"/>
            <w:bottom w:val="none" w:sz="0" w:space="0" w:color="auto"/>
            <w:right w:val="none" w:sz="0" w:space="0" w:color="auto"/>
          </w:divBdr>
          <w:divsChild>
            <w:div w:id="1936286806">
              <w:marLeft w:val="0"/>
              <w:marRight w:val="0"/>
              <w:marTop w:val="0"/>
              <w:marBottom w:val="0"/>
              <w:divBdr>
                <w:top w:val="none" w:sz="0" w:space="0" w:color="auto"/>
                <w:left w:val="none" w:sz="0" w:space="0" w:color="auto"/>
                <w:bottom w:val="none" w:sz="0" w:space="0" w:color="auto"/>
                <w:right w:val="none" w:sz="0" w:space="0" w:color="auto"/>
              </w:divBdr>
              <w:divsChild>
                <w:div w:id="1885025393">
                  <w:marLeft w:val="0"/>
                  <w:marRight w:val="0"/>
                  <w:marTop w:val="0"/>
                  <w:marBottom w:val="0"/>
                  <w:divBdr>
                    <w:top w:val="none" w:sz="0" w:space="0" w:color="auto"/>
                    <w:left w:val="none" w:sz="0" w:space="0" w:color="auto"/>
                    <w:bottom w:val="none" w:sz="0" w:space="0" w:color="auto"/>
                    <w:right w:val="none" w:sz="0" w:space="0" w:color="auto"/>
                  </w:divBdr>
                  <w:divsChild>
                    <w:div w:id="850493338">
                      <w:marLeft w:val="0"/>
                      <w:marRight w:val="0"/>
                      <w:marTop w:val="0"/>
                      <w:marBottom w:val="0"/>
                      <w:divBdr>
                        <w:top w:val="none" w:sz="0" w:space="0" w:color="auto"/>
                        <w:left w:val="none" w:sz="0" w:space="0" w:color="auto"/>
                        <w:bottom w:val="none" w:sz="0" w:space="0" w:color="auto"/>
                        <w:right w:val="none" w:sz="0" w:space="0" w:color="auto"/>
                      </w:divBdr>
                      <w:divsChild>
                        <w:div w:id="423302708">
                          <w:marLeft w:val="0"/>
                          <w:marRight w:val="0"/>
                          <w:marTop w:val="0"/>
                          <w:marBottom w:val="0"/>
                          <w:divBdr>
                            <w:top w:val="none" w:sz="0" w:space="0" w:color="auto"/>
                            <w:left w:val="none" w:sz="0" w:space="0" w:color="auto"/>
                            <w:bottom w:val="none" w:sz="0" w:space="0" w:color="auto"/>
                            <w:right w:val="none" w:sz="0" w:space="0" w:color="auto"/>
                          </w:divBdr>
                          <w:divsChild>
                            <w:div w:id="1481539157">
                              <w:marLeft w:val="0"/>
                              <w:marRight w:val="0"/>
                              <w:marTop w:val="0"/>
                              <w:marBottom w:val="0"/>
                              <w:divBdr>
                                <w:top w:val="none" w:sz="0" w:space="0" w:color="auto"/>
                                <w:left w:val="none" w:sz="0" w:space="0" w:color="auto"/>
                                <w:bottom w:val="none" w:sz="0" w:space="0" w:color="auto"/>
                                <w:right w:val="none" w:sz="0" w:space="0" w:color="auto"/>
                              </w:divBdr>
                            </w:div>
                            <w:div w:id="903030417">
                              <w:marLeft w:val="0"/>
                              <w:marRight w:val="0"/>
                              <w:marTop w:val="0"/>
                              <w:marBottom w:val="0"/>
                              <w:divBdr>
                                <w:top w:val="none" w:sz="0" w:space="0" w:color="auto"/>
                                <w:left w:val="none" w:sz="0" w:space="0" w:color="auto"/>
                                <w:bottom w:val="none" w:sz="0" w:space="0" w:color="auto"/>
                                <w:right w:val="none" w:sz="0" w:space="0" w:color="auto"/>
                              </w:divBdr>
                            </w:div>
                          </w:divsChild>
                        </w:div>
                        <w:div w:id="1564103438">
                          <w:marLeft w:val="0"/>
                          <w:marRight w:val="0"/>
                          <w:marTop w:val="0"/>
                          <w:marBottom w:val="0"/>
                          <w:divBdr>
                            <w:top w:val="none" w:sz="0" w:space="0" w:color="auto"/>
                            <w:left w:val="none" w:sz="0" w:space="0" w:color="auto"/>
                            <w:bottom w:val="none" w:sz="0" w:space="0" w:color="auto"/>
                            <w:right w:val="none" w:sz="0" w:space="0" w:color="auto"/>
                          </w:divBdr>
                        </w:div>
                        <w:div w:id="1327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185">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89157983">
      <w:bodyDiv w:val="1"/>
      <w:marLeft w:val="0"/>
      <w:marRight w:val="0"/>
      <w:marTop w:val="0"/>
      <w:marBottom w:val="0"/>
      <w:divBdr>
        <w:top w:val="none" w:sz="0" w:space="0" w:color="auto"/>
        <w:left w:val="none" w:sz="0" w:space="0" w:color="auto"/>
        <w:bottom w:val="none" w:sz="0" w:space="0" w:color="auto"/>
        <w:right w:val="none" w:sz="0" w:space="0" w:color="auto"/>
      </w:divBdr>
    </w:div>
    <w:div w:id="116531404">
      <w:bodyDiv w:val="1"/>
      <w:marLeft w:val="0"/>
      <w:marRight w:val="0"/>
      <w:marTop w:val="0"/>
      <w:marBottom w:val="0"/>
      <w:divBdr>
        <w:top w:val="none" w:sz="0" w:space="0" w:color="auto"/>
        <w:left w:val="none" w:sz="0" w:space="0" w:color="auto"/>
        <w:bottom w:val="none" w:sz="0" w:space="0" w:color="auto"/>
        <w:right w:val="none" w:sz="0" w:space="0" w:color="auto"/>
      </w:divBdr>
    </w:div>
    <w:div w:id="1171419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96">
          <w:marLeft w:val="0"/>
          <w:marRight w:val="0"/>
          <w:marTop w:val="0"/>
          <w:marBottom w:val="0"/>
          <w:divBdr>
            <w:top w:val="none" w:sz="0" w:space="0" w:color="auto"/>
            <w:left w:val="none" w:sz="0" w:space="0" w:color="auto"/>
            <w:bottom w:val="none" w:sz="0" w:space="0" w:color="auto"/>
            <w:right w:val="none" w:sz="0" w:space="0" w:color="auto"/>
          </w:divBdr>
          <w:divsChild>
            <w:div w:id="1659383837">
              <w:marLeft w:val="0"/>
              <w:marRight w:val="0"/>
              <w:marTop w:val="0"/>
              <w:marBottom w:val="0"/>
              <w:divBdr>
                <w:top w:val="none" w:sz="0" w:space="0" w:color="auto"/>
                <w:left w:val="none" w:sz="0" w:space="0" w:color="auto"/>
                <w:bottom w:val="none" w:sz="0" w:space="0" w:color="auto"/>
                <w:right w:val="none" w:sz="0" w:space="0" w:color="auto"/>
              </w:divBdr>
              <w:divsChild>
                <w:div w:id="423768493">
                  <w:marLeft w:val="0"/>
                  <w:marRight w:val="0"/>
                  <w:marTop w:val="0"/>
                  <w:marBottom w:val="0"/>
                  <w:divBdr>
                    <w:top w:val="none" w:sz="0" w:space="0" w:color="auto"/>
                    <w:left w:val="none" w:sz="0" w:space="0" w:color="auto"/>
                    <w:bottom w:val="none" w:sz="0" w:space="0" w:color="auto"/>
                    <w:right w:val="none" w:sz="0" w:space="0" w:color="auto"/>
                  </w:divBdr>
                  <w:divsChild>
                    <w:div w:id="48502232">
                      <w:marLeft w:val="0"/>
                      <w:marRight w:val="0"/>
                      <w:marTop w:val="0"/>
                      <w:marBottom w:val="0"/>
                      <w:divBdr>
                        <w:top w:val="none" w:sz="0" w:space="0" w:color="auto"/>
                        <w:left w:val="none" w:sz="0" w:space="0" w:color="auto"/>
                        <w:bottom w:val="none" w:sz="0" w:space="0" w:color="auto"/>
                        <w:right w:val="none" w:sz="0" w:space="0" w:color="auto"/>
                      </w:divBdr>
                      <w:divsChild>
                        <w:div w:id="1195121409">
                          <w:marLeft w:val="0"/>
                          <w:marRight w:val="0"/>
                          <w:marTop w:val="0"/>
                          <w:marBottom w:val="0"/>
                          <w:divBdr>
                            <w:top w:val="none" w:sz="0" w:space="0" w:color="auto"/>
                            <w:left w:val="none" w:sz="0" w:space="0" w:color="auto"/>
                            <w:bottom w:val="none" w:sz="0" w:space="0" w:color="auto"/>
                            <w:right w:val="none" w:sz="0" w:space="0" w:color="auto"/>
                          </w:divBdr>
                          <w:divsChild>
                            <w:div w:id="2132940790">
                              <w:marLeft w:val="0"/>
                              <w:marRight w:val="0"/>
                              <w:marTop w:val="0"/>
                              <w:marBottom w:val="0"/>
                              <w:divBdr>
                                <w:top w:val="none" w:sz="0" w:space="0" w:color="auto"/>
                                <w:left w:val="none" w:sz="0" w:space="0" w:color="auto"/>
                                <w:bottom w:val="none" w:sz="0" w:space="0" w:color="auto"/>
                                <w:right w:val="none" w:sz="0" w:space="0" w:color="auto"/>
                              </w:divBdr>
                            </w:div>
                            <w:div w:id="1433552609">
                              <w:marLeft w:val="0"/>
                              <w:marRight w:val="0"/>
                              <w:marTop w:val="0"/>
                              <w:marBottom w:val="0"/>
                              <w:divBdr>
                                <w:top w:val="none" w:sz="0" w:space="0" w:color="auto"/>
                                <w:left w:val="none" w:sz="0" w:space="0" w:color="auto"/>
                                <w:bottom w:val="none" w:sz="0" w:space="0" w:color="auto"/>
                                <w:right w:val="none" w:sz="0" w:space="0" w:color="auto"/>
                              </w:divBdr>
                            </w:div>
                          </w:divsChild>
                        </w:div>
                        <w:div w:id="107504635">
                          <w:marLeft w:val="0"/>
                          <w:marRight w:val="0"/>
                          <w:marTop w:val="0"/>
                          <w:marBottom w:val="0"/>
                          <w:divBdr>
                            <w:top w:val="none" w:sz="0" w:space="0" w:color="auto"/>
                            <w:left w:val="none" w:sz="0" w:space="0" w:color="auto"/>
                            <w:bottom w:val="none" w:sz="0" w:space="0" w:color="auto"/>
                            <w:right w:val="none" w:sz="0" w:space="0" w:color="auto"/>
                          </w:divBdr>
                        </w:div>
                        <w:div w:id="11985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570">
      <w:bodyDiv w:val="1"/>
      <w:marLeft w:val="0"/>
      <w:marRight w:val="0"/>
      <w:marTop w:val="0"/>
      <w:marBottom w:val="0"/>
      <w:divBdr>
        <w:top w:val="none" w:sz="0" w:space="0" w:color="auto"/>
        <w:left w:val="none" w:sz="0" w:space="0" w:color="auto"/>
        <w:bottom w:val="none" w:sz="0" w:space="0" w:color="auto"/>
        <w:right w:val="none" w:sz="0" w:space="0" w:color="auto"/>
      </w:divBdr>
      <w:divsChild>
        <w:div w:id="974918084">
          <w:marLeft w:val="0"/>
          <w:marRight w:val="0"/>
          <w:marTop w:val="0"/>
          <w:marBottom w:val="0"/>
          <w:divBdr>
            <w:top w:val="none" w:sz="0" w:space="0" w:color="auto"/>
            <w:left w:val="none" w:sz="0" w:space="0" w:color="auto"/>
            <w:bottom w:val="none" w:sz="0" w:space="0" w:color="auto"/>
            <w:right w:val="none" w:sz="0" w:space="0" w:color="auto"/>
          </w:divBdr>
          <w:divsChild>
            <w:div w:id="1627202631">
              <w:marLeft w:val="0"/>
              <w:marRight w:val="0"/>
              <w:marTop w:val="0"/>
              <w:marBottom w:val="0"/>
              <w:divBdr>
                <w:top w:val="none" w:sz="0" w:space="0" w:color="auto"/>
                <w:left w:val="none" w:sz="0" w:space="0" w:color="auto"/>
                <w:bottom w:val="none" w:sz="0" w:space="0" w:color="auto"/>
                <w:right w:val="none" w:sz="0" w:space="0" w:color="auto"/>
              </w:divBdr>
              <w:divsChild>
                <w:div w:id="1026053796">
                  <w:marLeft w:val="0"/>
                  <w:marRight w:val="0"/>
                  <w:marTop w:val="0"/>
                  <w:marBottom w:val="0"/>
                  <w:divBdr>
                    <w:top w:val="none" w:sz="0" w:space="0" w:color="auto"/>
                    <w:left w:val="none" w:sz="0" w:space="0" w:color="auto"/>
                    <w:bottom w:val="none" w:sz="0" w:space="0" w:color="auto"/>
                    <w:right w:val="none" w:sz="0" w:space="0" w:color="auto"/>
                  </w:divBdr>
                  <w:divsChild>
                    <w:div w:id="1254508157">
                      <w:marLeft w:val="0"/>
                      <w:marRight w:val="0"/>
                      <w:marTop w:val="0"/>
                      <w:marBottom w:val="0"/>
                      <w:divBdr>
                        <w:top w:val="none" w:sz="0" w:space="0" w:color="auto"/>
                        <w:left w:val="none" w:sz="0" w:space="0" w:color="auto"/>
                        <w:bottom w:val="none" w:sz="0" w:space="0" w:color="auto"/>
                        <w:right w:val="none" w:sz="0" w:space="0" w:color="auto"/>
                      </w:divBdr>
                      <w:divsChild>
                        <w:div w:id="211767059">
                          <w:marLeft w:val="0"/>
                          <w:marRight w:val="0"/>
                          <w:marTop w:val="0"/>
                          <w:marBottom w:val="0"/>
                          <w:divBdr>
                            <w:top w:val="none" w:sz="0" w:space="0" w:color="auto"/>
                            <w:left w:val="none" w:sz="0" w:space="0" w:color="auto"/>
                            <w:bottom w:val="none" w:sz="0" w:space="0" w:color="auto"/>
                            <w:right w:val="none" w:sz="0" w:space="0" w:color="auto"/>
                          </w:divBdr>
                          <w:divsChild>
                            <w:div w:id="1075933188">
                              <w:marLeft w:val="0"/>
                              <w:marRight w:val="0"/>
                              <w:marTop w:val="0"/>
                              <w:marBottom w:val="0"/>
                              <w:divBdr>
                                <w:top w:val="none" w:sz="0" w:space="0" w:color="auto"/>
                                <w:left w:val="none" w:sz="0" w:space="0" w:color="auto"/>
                                <w:bottom w:val="none" w:sz="0" w:space="0" w:color="auto"/>
                                <w:right w:val="none" w:sz="0" w:space="0" w:color="auto"/>
                              </w:divBdr>
                            </w:div>
                            <w:div w:id="1977563073">
                              <w:marLeft w:val="0"/>
                              <w:marRight w:val="0"/>
                              <w:marTop w:val="0"/>
                              <w:marBottom w:val="0"/>
                              <w:divBdr>
                                <w:top w:val="none" w:sz="0" w:space="0" w:color="auto"/>
                                <w:left w:val="none" w:sz="0" w:space="0" w:color="auto"/>
                                <w:bottom w:val="none" w:sz="0" w:space="0" w:color="auto"/>
                                <w:right w:val="none" w:sz="0" w:space="0" w:color="auto"/>
                              </w:divBdr>
                            </w:div>
                          </w:divsChild>
                        </w:div>
                        <w:div w:id="609580862">
                          <w:marLeft w:val="0"/>
                          <w:marRight w:val="0"/>
                          <w:marTop w:val="0"/>
                          <w:marBottom w:val="0"/>
                          <w:divBdr>
                            <w:top w:val="none" w:sz="0" w:space="0" w:color="auto"/>
                            <w:left w:val="none" w:sz="0" w:space="0" w:color="auto"/>
                            <w:bottom w:val="none" w:sz="0" w:space="0" w:color="auto"/>
                            <w:right w:val="none" w:sz="0" w:space="0" w:color="auto"/>
                          </w:divBdr>
                        </w:div>
                        <w:div w:id="5444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1736">
      <w:bodyDiv w:val="1"/>
      <w:marLeft w:val="0"/>
      <w:marRight w:val="0"/>
      <w:marTop w:val="0"/>
      <w:marBottom w:val="0"/>
      <w:divBdr>
        <w:top w:val="none" w:sz="0" w:space="0" w:color="auto"/>
        <w:left w:val="none" w:sz="0" w:space="0" w:color="auto"/>
        <w:bottom w:val="none" w:sz="0" w:space="0" w:color="auto"/>
        <w:right w:val="none" w:sz="0" w:space="0" w:color="auto"/>
      </w:divBdr>
    </w:div>
    <w:div w:id="164442128">
      <w:bodyDiv w:val="1"/>
      <w:marLeft w:val="0"/>
      <w:marRight w:val="0"/>
      <w:marTop w:val="0"/>
      <w:marBottom w:val="0"/>
      <w:divBdr>
        <w:top w:val="none" w:sz="0" w:space="0" w:color="auto"/>
        <w:left w:val="none" w:sz="0" w:space="0" w:color="auto"/>
        <w:bottom w:val="none" w:sz="0" w:space="0" w:color="auto"/>
        <w:right w:val="none" w:sz="0" w:space="0" w:color="auto"/>
      </w:divBdr>
    </w:div>
    <w:div w:id="194117936">
      <w:bodyDiv w:val="1"/>
      <w:marLeft w:val="0"/>
      <w:marRight w:val="0"/>
      <w:marTop w:val="0"/>
      <w:marBottom w:val="0"/>
      <w:divBdr>
        <w:top w:val="none" w:sz="0" w:space="0" w:color="auto"/>
        <w:left w:val="none" w:sz="0" w:space="0" w:color="auto"/>
        <w:bottom w:val="none" w:sz="0" w:space="0" w:color="auto"/>
        <w:right w:val="none" w:sz="0" w:space="0" w:color="auto"/>
      </w:divBdr>
      <w:divsChild>
        <w:div w:id="1035472457">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192814310">
                  <w:marLeft w:val="0"/>
                  <w:marRight w:val="0"/>
                  <w:marTop w:val="0"/>
                  <w:marBottom w:val="0"/>
                  <w:divBdr>
                    <w:top w:val="none" w:sz="0" w:space="0" w:color="auto"/>
                    <w:left w:val="none" w:sz="0" w:space="0" w:color="auto"/>
                    <w:bottom w:val="none" w:sz="0" w:space="0" w:color="auto"/>
                    <w:right w:val="none" w:sz="0" w:space="0" w:color="auto"/>
                  </w:divBdr>
                  <w:divsChild>
                    <w:div w:id="48773257">
                      <w:marLeft w:val="0"/>
                      <w:marRight w:val="0"/>
                      <w:marTop w:val="0"/>
                      <w:marBottom w:val="0"/>
                      <w:divBdr>
                        <w:top w:val="none" w:sz="0" w:space="0" w:color="auto"/>
                        <w:left w:val="none" w:sz="0" w:space="0" w:color="auto"/>
                        <w:bottom w:val="none" w:sz="0" w:space="0" w:color="auto"/>
                        <w:right w:val="none" w:sz="0" w:space="0" w:color="auto"/>
                      </w:divBdr>
                      <w:divsChild>
                        <w:div w:id="1792628431">
                          <w:marLeft w:val="0"/>
                          <w:marRight w:val="0"/>
                          <w:marTop w:val="0"/>
                          <w:marBottom w:val="0"/>
                          <w:divBdr>
                            <w:top w:val="none" w:sz="0" w:space="0" w:color="auto"/>
                            <w:left w:val="none" w:sz="0" w:space="0" w:color="auto"/>
                            <w:bottom w:val="none" w:sz="0" w:space="0" w:color="auto"/>
                            <w:right w:val="none" w:sz="0" w:space="0" w:color="auto"/>
                          </w:divBdr>
                          <w:divsChild>
                            <w:div w:id="446848289">
                              <w:marLeft w:val="0"/>
                              <w:marRight w:val="0"/>
                              <w:marTop w:val="0"/>
                              <w:marBottom w:val="0"/>
                              <w:divBdr>
                                <w:top w:val="none" w:sz="0" w:space="0" w:color="auto"/>
                                <w:left w:val="none" w:sz="0" w:space="0" w:color="auto"/>
                                <w:bottom w:val="none" w:sz="0" w:space="0" w:color="auto"/>
                                <w:right w:val="none" w:sz="0" w:space="0" w:color="auto"/>
                              </w:divBdr>
                            </w:div>
                            <w:div w:id="1426802612">
                              <w:marLeft w:val="0"/>
                              <w:marRight w:val="0"/>
                              <w:marTop w:val="0"/>
                              <w:marBottom w:val="0"/>
                              <w:divBdr>
                                <w:top w:val="none" w:sz="0" w:space="0" w:color="auto"/>
                                <w:left w:val="none" w:sz="0" w:space="0" w:color="auto"/>
                                <w:bottom w:val="none" w:sz="0" w:space="0" w:color="auto"/>
                                <w:right w:val="none" w:sz="0" w:space="0" w:color="auto"/>
                              </w:divBdr>
                            </w:div>
                          </w:divsChild>
                        </w:div>
                        <w:div w:id="999386980">
                          <w:marLeft w:val="0"/>
                          <w:marRight w:val="0"/>
                          <w:marTop w:val="0"/>
                          <w:marBottom w:val="0"/>
                          <w:divBdr>
                            <w:top w:val="none" w:sz="0" w:space="0" w:color="auto"/>
                            <w:left w:val="none" w:sz="0" w:space="0" w:color="auto"/>
                            <w:bottom w:val="none" w:sz="0" w:space="0" w:color="auto"/>
                            <w:right w:val="none" w:sz="0" w:space="0" w:color="auto"/>
                          </w:divBdr>
                          <w:divsChild>
                            <w:div w:id="546574072">
                              <w:marLeft w:val="0"/>
                              <w:marRight w:val="0"/>
                              <w:marTop w:val="0"/>
                              <w:marBottom w:val="0"/>
                              <w:divBdr>
                                <w:top w:val="none" w:sz="0" w:space="0" w:color="auto"/>
                                <w:left w:val="none" w:sz="0" w:space="0" w:color="auto"/>
                                <w:bottom w:val="none" w:sz="0" w:space="0" w:color="auto"/>
                                <w:right w:val="none" w:sz="0" w:space="0" w:color="auto"/>
                              </w:divBdr>
                              <w:divsChild>
                                <w:div w:id="1790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47914">
      <w:bodyDiv w:val="1"/>
      <w:marLeft w:val="0"/>
      <w:marRight w:val="0"/>
      <w:marTop w:val="0"/>
      <w:marBottom w:val="0"/>
      <w:divBdr>
        <w:top w:val="none" w:sz="0" w:space="0" w:color="auto"/>
        <w:left w:val="none" w:sz="0" w:space="0" w:color="auto"/>
        <w:bottom w:val="none" w:sz="0" w:space="0" w:color="auto"/>
        <w:right w:val="none" w:sz="0" w:space="0" w:color="auto"/>
      </w:divBdr>
      <w:divsChild>
        <w:div w:id="1644502509">
          <w:marLeft w:val="0"/>
          <w:marRight w:val="0"/>
          <w:marTop w:val="0"/>
          <w:marBottom w:val="0"/>
          <w:divBdr>
            <w:top w:val="none" w:sz="0" w:space="0" w:color="auto"/>
            <w:left w:val="none" w:sz="0" w:space="0" w:color="auto"/>
            <w:bottom w:val="none" w:sz="0" w:space="0" w:color="auto"/>
            <w:right w:val="none" w:sz="0" w:space="0" w:color="auto"/>
          </w:divBdr>
          <w:divsChild>
            <w:div w:id="1063062378">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568152397">
                      <w:marLeft w:val="0"/>
                      <w:marRight w:val="0"/>
                      <w:marTop w:val="0"/>
                      <w:marBottom w:val="0"/>
                      <w:divBdr>
                        <w:top w:val="none" w:sz="0" w:space="0" w:color="auto"/>
                        <w:left w:val="none" w:sz="0" w:space="0" w:color="auto"/>
                        <w:bottom w:val="none" w:sz="0" w:space="0" w:color="auto"/>
                        <w:right w:val="none" w:sz="0" w:space="0" w:color="auto"/>
                      </w:divBdr>
                      <w:divsChild>
                        <w:div w:id="97335255">
                          <w:marLeft w:val="0"/>
                          <w:marRight w:val="0"/>
                          <w:marTop w:val="0"/>
                          <w:marBottom w:val="0"/>
                          <w:divBdr>
                            <w:top w:val="none" w:sz="0" w:space="0" w:color="auto"/>
                            <w:left w:val="none" w:sz="0" w:space="0" w:color="auto"/>
                            <w:bottom w:val="none" w:sz="0" w:space="0" w:color="auto"/>
                            <w:right w:val="none" w:sz="0" w:space="0" w:color="auto"/>
                          </w:divBdr>
                          <w:divsChild>
                            <w:div w:id="2005469779">
                              <w:marLeft w:val="0"/>
                              <w:marRight w:val="0"/>
                              <w:marTop w:val="0"/>
                              <w:marBottom w:val="0"/>
                              <w:divBdr>
                                <w:top w:val="none" w:sz="0" w:space="0" w:color="auto"/>
                                <w:left w:val="none" w:sz="0" w:space="0" w:color="auto"/>
                                <w:bottom w:val="none" w:sz="0" w:space="0" w:color="auto"/>
                                <w:right w:val="none" w:sz="0" w:space="0" w:color="auto"/>
                              </w:divBdr>
                            </w:div>
                            <w:div w:id="503472689">
                              <w:marLeft w:val="0"/>
                              <w:marRight w:val="0"/>
                              <w:marTop w:val="0"/>
                              <w:marBottom w:val="0"/>
                              <w:divBdr>
                                <w:top w:val="none" w:sz="0" w:space="0" w:color="auto"/>
                                <w:left w:val="none" w:sz="0" w:space="0" w:color="auto"/>
                                <w:bottom w:val="none" w:sz="0" w:space="0" w:color="auto"/>
                                <w:right w:val="none" w:sz="0" w:space="0" w:color="auto"/>
                              </w:divBdr>
                            </w:div>
                          </w:divsChild>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0849">
      <w:bodyDiv w:val="1"/>
      <w:marLeft w:val="0"/>
      <w:marRight w:val="0"/>
      <w:marTop w:val="0"/>
      <w:marBottom w:val="0"/>
      <w:divBdr>
        <w:top w:val="none" w:sz="0" w:space="0" w:color="auto"/>
        <w:left w:val="none" w:sz="0" w:space="0" w:color="auto"/>
        <w:bottom w:val="none" w:sz="0" w:space="0" w:color="auto"/>
        <w:right w:val="none" w:sz="0" w:space="0" w:color="auto"/>
      </w:divBdr>
    </w:div>
    <w:div w:id="248542538">
      <w:bodyDiv w:val="1"/>
      <w:marLeft w:val="0"/>
      <w:marRight w:val="0"/>
      <w:marTop w:val="0"/>
      <w:marBottom w:val="0"/>
      <w:divBdr>
        <w:top w:val="none" w:sz="0" w:space="0" w:color="auto"/>
        <w:left w:val="none" w:sz="0" w:space="0" w:color="auto"/>
        <w:bottom w:val="none" w:sz="0" w:space="0" w:color="auto"/>
        <w:right w:val="none" w:sz="0" w:space="0" w:color="auto"/>
      </w:divBdr>
    </w:div>
    <w:div w:id="254637661">
      <w:bodyDiv w:val="1"/>
      <w:marLeft w:val="0"/>
      <w:marRight w:val="0"/>
      <w:marTop w:val="0"/>
      <w:marBottom w:val="0"/>
      <w:divBdr>
        <w:top w:val="none" w:sz="0" w:space="0" w:color="auto"/>
        <w:left w:val="none" w:sz="0" w:space="0" w:color="auto"/>
        <w:bottom w:val="none" w:sz="0" w:space="0" w:color="auto"/>
        <w:right w:val="none" w:sz="0" w:space="0" w:color="auto"/>
      </w:divBdr>
    </w:div>
    <w:div w:id="266734666">
      <w:bodyDiv w:val="1"/>
      <w:marLeft w:val="0"/>
      <w:marRight w:val="0"/>
      <w:marTop w:val="0"/>
      <w:marBottom w:val="0"/>
      <w:divBdr>
        <w:top w:val="none" w:sz="0" w:space="0" w:color="auto"/>
        <w:left w:val="none" w:sz="0" w:space="0" w:color="auto"/>
        <w:bottom w:val="none" w:sz="0" w:space="0" w:color="auto"/>
        <w:right w:val="none" w:sz="0" w:space="0" w:color="auto"/>
      </w:divBdr>
    </w:div>
    <w:div w:id="293340780">
      <w:bodyDiv w:val="1"/>
      <w:marLeft w:val="0"/>
      <w:marRight w:val="0"/>
      <w:marTop w:val="0"/>
      <w:marBottom w:val="0"/>
      <w:divBdr>
        <w:top w:val="none" w:sz="0" w:space="0" w:color="auto"/>
        <w:left w:val="none" w:sz="0" w:space="0" w:color="auto"/>
        <w:bottom w:val="none" w:sz="0" w:space="0" w:color="auto"/>
        <w:right w:val="none" w:sz="0" w:space="0" w:color="auto"/>
      </w:divBdr>
    </w:div>
    <w:div w:id="293407356">
      <w:bodyDiv w:val="1"/>
      <w:marLeft w:val="0"/>
      <w:marRight w:val="0"/>
      <w:marTop w:val="0"/>
      <w:marBottom w:val="0"/>
      <w:divBdr>
        <w:top w:val="none" w:sz="0" w:space="0" w:color="auto"/>
        <w:left w:val="none" w:sz="0" w:space="0" w:color="auto"/>
        <w:bottom w:val="none" w:sz="0" w:space="0" w:color="auto"/>
        <w:right w:val="none" w:sz="0" w:space="0" w:color="auto"/>
      </w:divBdr>
    </w:div>
    <w:div w:id="340278533">
      <w:bodyDiv w:val="1"/>
      <w:marLeft w:val="0"/>
      <w:marRight w:val="0"/>
      <w:marTop w:val="0"/>
      <w:marBottom w:val="0"/>
      <w:divBdr>
        <w:top w:val="none" w:sz="0" w:space="0" w:color="auto"/>
        <w:left w:val="none" w:sz="0" w:space="0" w:color="auto"/>
        <w:bottom w:val="none" w:sz="0" w:space="0" w:color="auto"/>
        <w:right w:val="none" w:sz="0" w:space="0" w:color="auto"/>
      </w:divBdr>
    </w:div>
    <w:div w:id="340665416">
      <w:bodyDiv w:val="1"/>
      <w:marLeft w:val="0"/>
      <w:marRight w:val="0"/>
      <w:marTop w:val="0"/>
      <w:marBottom w:val="0"/>
      <w:divBdr>
        <w:top w:val="none" w:sz="0" w:space="0" w:color="auto"/>
        <w:left w:val="none" w:sz="0" w:space="0" w:color="auto"/>
        <w:bottom w:val="none" w:sz="0" w:space="0" w:color="auto"/>
        <w:right w:val="none" w:sz="0" w:space="0" w:color="auto"/>
      </w:divBdr>
    </w:div>
    <w:div w:id="345981890">
      <w:bodyDiv w:val="1"/>
      <w:marLeft w:val="0"/>
      <w:marRight w:val="0"/>
      <w:marTop w:val="0"/>
      <w:marBottom w:val="0"/>
      <w:divBdr>
        <w:top w:val="none" w:sz="0" w:space="0" w:color="auto"/>
        <w:left w:val="none" w:sz="0" w:space="0" w:color="auto"/>
        <w:bottom w:val="none" w:sz="0" w:space="0" w:color="auto"/>
        <w:right w:val="none" w:sz="0" w:space="0" w:color="auto"/>
      </w:divBdr>
    </w:div>
    <w:div w:id="365956413">
      <w:bodyDiv w:val="1"/>
      <w:marLeft w:val="0"/>
      <w:marRight w:val="0"/>
      <w:marTop w:val="0"/>
      <w:marBottom w:val="0"/>
      <w:divBdr>
        <w:top w:val="none" w:sz="0" w:space="0" w:color="auto"/>
        <w:left w:val="none" w:sz="0" w:space="0" w:color="auto"/>
        <w:bottom w:val="none" w:sz="0" w:space="0" w:color="auto"/>
        <w:right w:val="none" w:sz="0" w:space="0" w:color="auto"/>
      </w:divBdr>
    </w:div>
    <w:div w:id="378823761">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49">
      <w:bodyDiv w:val="1"/>
      <w:marLeft w:val="0"/>
      <w:marRight w:val="0"/>
      <w:marTop w:val="0"/>
      <w:marBottom w:val="0"/>
      <w:divBdr>
        <w:top w:val="none" w:sz="0" w:space="0" w:color="auto"/>
        <w:left w:val="none" w:sz="0" w:space="0" w:color="auto"/>
        <w:bottom w:val="none" w:sz="0" w:space="0" w:color="auto"/>
        <w:right w:val="none" w:sz="0" w:space="0" w:color="auto"/>
      </w:divBdr>
    </w:div>
    <w:div w:id="447354400">
      <w:bodyDiv w:val="1"/>
      <w:marLeft w:val="0"/>
      <w:marRight w:val="0"/>
      <w:marTop w:val="0"/>
      <w:marBottom w:val="0"/>
      <w:divBdr>
        <w:top w:val="none" w:sz="0" w:space="0" w:color="auto"/>
        <w:left w:val="none" w:sz="0" w:space="0" w:color="auto"/>
        <w:bottom w:val="none" w:sz="0" w:space="0" w:color="auto"/>
        <w:right w:val="none" w:sz="0" w:space="0" w:color="auto"/>
      </w:divBdr>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489061704">
      <w:bodyDiv w:val="1"/>
      <w:marLeft w:val="0"/>
      <w:marRight w:val="0"/>
      <w:marTop w:val="0"/>
      <w:marBottom w:val="0"/>
      <w:divBdr>
        <w:top w:val="none" w:sz="0" w:space="0" w:color="auto"/>
        <w:left w:val="none" w:sz="0" w:space="0" w:color="auto"/>
        <w:bottom w:val="none" w:sz="0" w:space="0" w:color="auto"/>
        <w:right w:val="none" w:sz="0" w:space="0" w:color="auto"/>
      </w:divBdr>
      <w:divsChild>
        <w:div w:id="164055700">
          <w:marLeft w:val="0"/>
          <w:marRight w:val="0"/>
          <w:marTop w:val="0"/>
          <w:marBottom w:val="0"/>
          <w:divBdr>
            <w:top w:val="none" w:sz="0" w:space="0" w:color="auto"/>
            <w:left w:val="none" w:sz="0" w:space="0" w:color="auto"/>
            <w:bottom w:val="none" w:sz="0" w:space="0" w:color="auto"/>
            <w:right w:val="none" w:sz="0" w:space="0" w:color="auto"/>
          </w:divBdr>
          <w:divsChild>
            <w:div w:id="1643189340">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079985754">
                      <w:marLeft w:val="0"/>
                      <w:marRight w:val="0"/>
                      <w:marTop w:val="0"/>
                      <w:marBottom w:val="0"/>
                      <w:divBdr>
                        <w:top w:val="none" w:sz="0" w:space="0" w:color="auto"/>
                        <w:left w:val="none" w:sz="0" w:space="0" w:color="auto"/>
                        <w:bottom w:val="none" w:sz="0" w:space="0" w:color="auto"/>
                        <w:right w:val="none" w:sz="0" w:space="0" w:color="auto"/>
                      </w:divBdr>
                      <w:divsChild>
                        <w:div w:id="896547348">
                          <w:marLeft w:val="0"/>
                          <w:marRight w:val="0"/>
                          <w:marTop w:val="0"/>
                          <w:marBottom w:val="0"/>
                          <w:divBdr>
                            <w:top w:val="none" w:sz="0" w:space="0" w:color="auto"/>
                            <w:left w:val="none" w:sz="0" w:space="0" w:color="auto"/>
                            <w:bottom w:val="none" w:sz="0" w:space="0" w:color="auto"/>
                            <w:right w:val="none" w:sz="0" w:space="0" w:color="auto"/>
                          </w:divBdr>
                          <w:divsChild>
                            <w:div w:id="1823155966">
                              <w:marLeft w:val="0"/>
                              <w:marRight w:val="0"/>
                              <w:marTop w:val="0"/>
                              <w:marBottom w:val="0"/>
                              <w:divBdr>
                                <w:top w:val="none" w:sz="0" w:space="0" w:color="auto"/>
                                <w:left w:val="none" w:sz="0" w:space="0" w:color="auto"/>
                                <w:bottom w:val="none" w:sz="0" w:space="0" w:color="auto"/>
                                <w:right w:val="none" w:sz="0" w:space="0" w:color="auto"/>
                              </w:divBdr>
                            </w:div>
                            <w:div w:id="1635713966">
                              <w:marLeft w:val="0"/>
                              <w:marRight w:val="0"/>
                              <w:marTop w:val="0"/>
                              <w:marBottom w:val="0"/>
                              <w:divBdr>
                                <w:top w:val="none" w:sz="0" w:space="0" w:color="auto"/>
                                <w:left w:val="none" w:sz="0" w:space="0" w:color="auto"/>
                                <w:bottom w:val="none" w:sz="0" w:space="0" w:color="auto"/>
                                <w:right w:val="none" w:sz="0" w:space="0" w:color="auto"/>
                              </w:divBdr>
                            </w:div>
                          </w:divsChild>
                        </w:div>
                        <w:div w:id="1007175366">
                          <w:marLeft w:val="0"/>
                          <w:marRight w:val="0"/>
                          <w:marTop w:val="0"/>
                          <w:marBottom w:val="0"/>
                          <w:divBdr>
                            <w:top w:val="none" w:sz="0" w:space="0" w:color="auto"/>
                            <w:left w:val="none" w:sz="0" w:space="0" w:color="auto"/>
                            <w:bottom w:val="none" w:sz="0" w:space="0" w:color="auto"/>
                            <w:right w:val="none" w:sz="0" w:space="0" w:color="auto"/>
                          </w:divBdr>
                        </w:div>
                        <w:div w:id="1157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8081">
      <w:bodyDiv w:val="1"/>
      <w:marLeft w:val="0"/>
      <w:marRight w:val="0"/>
      <w:marTop w:val="0"/>
      <w:marBottom w:val="0"/>
      <w:divBdr>
        <w:top w:val="none" w:sz="0" w:space="0" w:color="auto"/>
        <w:left w:val="none" w:sz="0" w:space="0" w:color="auto"/>
        <w:bottom w:val="none" w:sz="0" w:space="0" w:color="auto"/>
        <w:right w:val="none" w:sz="0" w:space="0" w:color="auto"/>
      </w:divBdr>
    </w:div>
    <w:div w:id="511115506">
      <w:bodyDiv w:val="1"/>
      <w:marLeft w:val="0"/>
      <w:marRight w:val="0"/>
      <w:marTop w:val="0"/>
      <w:marBottom w:val="0"/>
      <w:divBdr>
        <w:top w:val="none" w:sz="0" w:space="0" w:color="auto"/>
        <w:left w:val="none" w:sz="0" w:space="0" w:color="auto"/>
        <w:bottom w:val="none" w:sz="0" w:space="0" w:color="auto"/>
        <w:right w:val="none" w:sz="0" w:space="0" w:color="auto"/>
      </w:divBdr>
    </w:div>
    <w:div w:id="516507333">
      <w:bodyDiv w:val="1"/>
      <w:marLeft w:val="0"/>
      <w:marRight w:val="0"/>
      <w:marTop w:val="0"/>
      <w:marBottom w:val="0"/>
      <w:divBdr>
        <w:top w:val="none" w:sz="0" w:space="0" w:color="auto"/>
        <w:left w:val="none" w:sz="0" w:space="0" w:color="auto"/>
        <w:bottom w:val="none" w:sz="0" w:space="0" w:color="auto"/>
        <w:right w:val="none" w:sz="0" w:space="0" w:color="auto"/>
      </w:divBdr>
    </w:div>
    <w:div w:id="567494639">
      <w:bodyDiv w:val="1"/>
      <w:marLeft w:val="0"/>
      <w:marRight w:val="0"/>
      <w:marTop w:val="0"/>
      <w:marBottom w:val="0"/>
      <w:divBdr>
        <w:top w:val="none" w:sz="0" w:space="0" w:color="auto"/>
        <w:left w:val="none" w:sz="0" w:space="0" w:color="auto"/>
        <w:bottom w:val="none" w:sz="0" w:space="0" w:color="auto"/>
        <w:right w:val="none" w:sz="0" w:space="0" w:color="auto"/>
      </w:divBdr>
    </w:div>
    <w:div w:id="590041422">
      <w:bodyDiv w:val="1"/>
      <w:marLeft w:val="0"/>
      <w:marRight w:val="0"/>
      <w:marTop w:val="0"/>
      <w:marBottom w:val="0"/>
      <w:divBdr>
        <w:top w:val="none" w:sz="0" w:space="0" w:color="auto"/>
        <w:left w:val="none" w:sz="0" w:space="0" w:color="auto"/>
        <w:bottom w:val="none" w:sz="0" w:space="0" w:color="auto"/>
        <w:right w:val="none" w:sz="0" w:space="0" w:color="auto"/>
      </w:divBdr>
    </w:div>
    <w:div w:id="632491130">
      <w:bodyDiv w:val="1"/>
      <w:marLeft w:val="0"/>
      <w:marRight w:val="0"/>
      <w:marTop w:val="0"/>
      <w:marBottom w:val="0"/>
      <w:divBdr>
        <w:top w:val="none" w:sz="0" w:space="0" w:color="auto"/>
        <w:left w:val="none" w:sz="0" w:space="0" w:color="auto"/>
        <w:bottom w:val="none" w:sz="0" w:space="0" w:color="auto"/>
        <w:right w:val="none" w:sz="0" w:space="0" w:color="auto"/>
      </w:divBdr>
      <w:divsChild>
        <w:div w:id="393158749">
          <w:marLeft w:val="0"/>
          <w:marRight w:val="0"/>
          <w:marTop w:val="0"/>
          <w:marBottom w:val="0"/>
          <w:divBdr>
            <w:top w:val="none" w:sz="0" w:space="0" w:color="auto"/>
            <w:left w:val="none" w:sz="0" w:space="0" w:color="auto"/>
            <w:bottom w:val="none" w:sz="0" w:space="0" w:color="auto"/>
            <w:right w:val="none" w:sz="0" w:space="0" w:color="auto"/>
          </w:divBdr>
          <w:divsChild>
            <w:div w:id="390231339">
              <w:marLeft w:val="0"/>
              <w:marRight w:val="0"/>
              <w:marTop w:val="0"/>
              <w:marBottom w:val="0"/>
              <w:divBdr>
                <w:top w:val="none" w:sz="0" w:space="0" w:color="auto"/>
                <w:left w:val="none" w:sz="0" w:space="0" w:color="auto"/>
                <w:bottom w:val="none" w:sz="0" w:space="0" w:color="auto"/>
                <w:right w:val="none" w:sz="0" w:space="0" w:color="auto"/>
              </w:divBdr>
              <w:divsChild>
                <w:div w:id="592008519">
                  <w:marLeft w:val="0"/>
                  <w:marRight w:val="0"/>
                  <w:marTop w:val="0"/>
                  <w:marBottom w:val="0"/>
                  <w:divBdr>
                    <w:top w:val="none" w:sz="0" w:space="0" w:color="auto"/>
                    <w:left w:val="none" w:sz="0" w:space="0" w:color="auto"/>
                    <w:bottom w:val="none" w:sz="0" w:space="0" w:color="auto"/>
                    <w:right w:val="none" w:sz="0" w:space="0" w:color="auto"/>
                  </w:divBdr>
                  <w:divsChild>
                    <w:div w:id="691147751">
                      <w:marLeft w:val="0"/>
                      <w:marRight w:val="0"/>
                      <w:marTop w:val="0"/>
                      <w:marBottom w:val="0"/>
                      <w:divBdr>
                        <w:top w:val="none" w:sz="0" w:space="0" w:color="auto"/>
                        <w:left w:val="none" w:sz="0" w:space="0" w:color="auto"/>
                        <w:bottom w:val="none" w:sz="0" w:space="0" w:color="auto"/>
                        <w:right w:val="none" w:sz="0" w:space="0" w:color="auto"/>
                      </w:divBdr>
                      <w:divsChild>
                        <w:div w:id="1669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1148">
      <w:bodyDiv w:val="1"/>
      <w:marLeft w:val="0"/>
      <w:marRight w:val="0"/>
      <w:marTop w:val="0"/>
      <w:marBottom w:val="0"/>
      <w:divBdr>
        <w:top w:val="none" w:sz="0" w:space="0" w:color="auto"/>
        <w:left w:val="none" w:sz="0" w:space="0" w:color="auto"/>
        <w:bottom w:val="none" w:sz="0" w:space="0" w:color="auto"/>
        <w:right w:val="none" w:sz="0" w:space="0" w:color="auto"/>
      </w:divBdr>
      <w:divsChild>
        <w:div w:id="2090729763">
          <w:marLeft w:val="0"/>
          <w:marRight w:val="0"/>
          <w:marTop w:val="0"/>
          <w:marBottom w:val="0"/>
          <w:divBdr>
            <w:top w:val="none" w:sz="0" w:space="0" w:color="auto"/>
            <w:left w:val="none" w:sz="0" w:space="0" w:color="auto"/>
            <w:bottom w:val="none" w:sz="0" w:space="0" w:color="auto"/>
            <w:right w:val="none" w:sz="0" w:space="0" w:color="auto"/>
          </w:divBdr>
          <w:divsChild>
            <w:div w:id="1362825754">
              <w:marLeft w:val="0"/>
              <w:marRight w:val="0"/>
              <w:marTop w:val="0"/>
              <w:marBottom w:val="0"/>
              <w:divBdr>
                <w:top w:val="none" w:sz="0" w:space="0" w:color="auto"/>
                <w:left w:val="none" w:sz="0" w:space="0" w:color="auto"/>
                <w:bottom w:val="none" w:sz="0" w:space="0" w:color="auto"/>
                <w:right w:val="none" w:sz="0" w:space="0" w:color="auto"/>
              </w:divBdr>
              <w:divsChild>
                <w:div w:id="660618850">
                  <w:marLeft w:val="0"/>
                  <w:marRight w:val="0"/>
                  <w:marTop w:val="0"/>
                  <w:marBottom w:val="0"/>
                  <w:divBdr>
                    <w:top w:val="none" w:sz="0" w:space="0" w:color="auto"/>
                    <w:left w:val="none" w:sz="0" w:space="0" w:color="auto"/>
                    <w:bottom w:val="none" w:sz="0" w:space="0" w:color="auto"/>
                    <w:right w:val="none" w:sz="0" w:space="0" w:color="auto"/>
                  </w:divBdr>
                  <w:divsChild>
                    <w:div w:id="1927222281">
                      <w:marLeft w:val="0"/>
                      <w:marRight w:val="0"/>
                      <w:marTop w:val="0"/>
                      <w:marBottom w:val="0"/>
                      <w:divBdr>
                        <w:top w:val="none" w:sz="0" w:space="0" w:color="auto"/>
                        <w:left w:val="none" w:sz="0" w:space="0" w:color="auto"/>
                        <w:bottom w:val="none" w:sz="0" w:space="0" w:color="auto"/>
                        <w:right w:val="none" w:sz="0" w:space="0" w:color="auto"/>
                      </w:divBdr>
                      <w:divsChild>
                        <w:div w:id="716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9758">
      <w:bodyDiv w:val="1"/>
      <w:marLeft w:val="0"/>
      <w:marRight w:val="0"/>
      <w:marTop w:val="0"/>
      <w:marBottom w:val="0"/>
      <w:divBdr>
        <w:top w:val="none" w:sz="0" w:space="0" w:color="auto"/>
        <w:left w:val="none" w:sz="0" w:space="0" w:color="auto"/>
        <w:bottom w:val="none" w:sz="0" w:space="0" w:color="auto"/>
        <w:right w:val="none" w:sz="0" w:space="0" w:color="auto"/>
      </w:divBdr>
      <w:divsChild>
        <w:div w:id="1178159470">
          <w:marLeft w:val="0"/>
          <w:marRight w:val="0"/>
          <w:marTop w:val="0"/>
          <w:marBottom w:val="0"/>
          <w:divBdr>
            <w:top w:val="none" w:sz="0" w:space="0" w:color="auto"/>
            <w:left w:val="none" w:sz="0" w:space="0" w:color="auto"/>
            <w:bottom w:val="none" w:sz="0" w:space="0" w:color="auto"/>
            <w:right w:val="none" w:sz="0" w:space="0" w:color="auto"/>
          </w:divBdr>
          <w:divsChild>
            <w:div w:id="1540973507">
              <w:marLeft w:val="0"/>
              <w:marRight w:val="0"/>
              <w:marTop w:val="0"/>
              <w:marBottom w:val="0"/>
              <w:divBdr>
                <w:top w:val="none" w:sz="0" w:space="0" w:color="auto"/>
                <w:left w:val="none" w:sz="0" w:space="0" w:color="auto"/>
                <w:bottom w:val="none" w:sz="0" w:space="0" w:color="auto"/>
                <w:right w:val="none" w:sz="0" w:space="0" w:color="auto"/>
              </w:divBdr>
              <w:divsChild>
                <w:div w:id="1420172175">
                  <w:marLeft w:val="0"/>
                  <w:marRight w:val="0"/>
                  <w:marTop w:val="0"/>
                  <w:marBottom w:val="0"/>
                  <w:divBdr>
                    <w:top w:val="none" w:sz="0" w:space="0" w:color="auto"/>
                    <w:left w:val="none" w:sz="0" w:space="0" w:color="auto"/>
                    <w:bottom w:val="none" w:sz="0" w:space="0" w:color="auto"/>
                    <w:right w:val="none" w:sz="0" w:space="0" w:color="auto"/>
                  </w:divBdr>
                  <w:divsChild>
                    <w:div w:id="813641446">
                      <w:marLeft w:val="0"/>
                      <w:marRight w:val="0"/>
                      <w:marTop w:val="0"/>
                      <w:marBottom w:val="0"/>
                      <w:divBdr>
                        <w:top w:val="none" w:sz="0" w:space="0" w:color="auto"/>
                        <w:left w:val="none" w:sz="0" w:space="0" w:color="auto"/>
                        <w:bottom w:val="none" w:sz="0" w:space="0" w:color="auto"/>
                        <w:right w:val="none" w:sz="0" w:space="0" w:color="auto"/>
                      </w:divBdr>
                      <w:divsChild>
                        <w:div w:id="227349000">
                          <w:marLeft w:val="0"/>
                          <w:marRight w:val="0"/>
                          <w:marTop w:val="0"/>
                          <w:marBottom w:val="0"/>
                          <w:divBdr>
                            <w:top w:val="none" w:sz="0" w:space="0" w:color="auto"/>
                            <w:left w:val="none" w:sz="0" w:space="0" w:color="auto"/>
                            <w:bottom w:val="none" w:sz="0" w:space="0" w:color="auto"/>
                            <w:right w:val="none" w:sz="0" w:space="0" w:color="auto"/>
                          </w:divBdr>
                          <w:divsChild>
                            <w:div w:id="1446271606">
                              <w:marLeft w:val="0"/>
                              <w:marRight w:val="0"/>
                              <w:marTop w:val="0"/>
                              <w:marBottom w:val="0"/>
                              <w:divBdr>
                                <w:top w:val="none" w:sz="0" w:space="0" w:color="auto"/>
                                <w:left w:val="none" w:sz="0" w:space="0" w:color="auto"/>
                                <w:bottom w:val="none" w:sz="0" w:space="0" w:color="auto"/>
                                <w:right w:val="none" w:sz="0" w:space="0" w:color="auto"/>
                              </w:divBdr>
                            </w:div>
                            <w:div w:id="195000802">
                              <w:marLeft w:val="0"/>
                              <w:marRight w:val="0"/>
                              <w:marTop w:val="0"/>
                              <w:marBottom w:val="0"/>
                              <w:divBdr>
                                <w:top w:val="none" w:sz="0" w:space="0" w:color="auto"/>
                                <w:left w:val="none" w:sz="0" w:space="0" w:color="auto"/>
                                <w:bottom w:val="none" w:sz="0" w:space="0" w:color="auto"/>
                                <w:right w:val="none" w:sz="0" w:space="0" w:color="auto"/>
                              </w:divBdr>
                            </w:div>
                          </w:divsChild>
                        </w:div>
                        <w:div w:id="1326973678">
                          <w:marLeft w:val="0"/>
                          <w:marRight w:val="0"/>
                          <w:marTop w:val="0"/>
                          <w:marBottom w:val="0"/>
                          <w:divBdr>
                            <w:top w:val="none" w:sz="0" w:space="0" w:color="auto"/>
                            <w:left w:val="none" w:sz="0" w:space="0" w:color="auto"/>
                            <w:bottom w:val="none" w:sz="0" w:space="0" w:color="auto"/>
                            <w:right w:val="none" w:sz="0" w:space="0" w:color="auto"/>
                          </w:divBdr>
                        </w:div>
                        <w:div w:id="1981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9483">
      <w:bodyDiv w:val="1"/>
      <w:marLeft w:val="0"/>
      <w:marRight w:val="0"/>
      <w:marTop w:val="0"/>
      <w:marBottom w:val="0"/>
      <w:divBdr>
        <w:top w:val="none" w:sz="0" w:space="0" w:color="auto"/>
        <w:left w:val="none" w:sz="0" w:space="0" w:color="auto"/>
        <w:bottom w:val="none" w:sz="0" w:space="0" w:color="auto"/>
        <w:right w:val="none" w:sz="0" w:space="0" w:color="auto"/>
      </w:divBdr>
    </w:div>
    <w:div w:id="672535231">
      <w:bodyDiv w:val="1"/>
      <w:marLeft w:val="0"/>
      <w:marRight w:val="0"/>
      <w:marTop w:val="0"/>
      <w:marBottom w:val="0"/>
      <w:divBdr>
        <w:top w:val="none" w:sz="0" w:space="0" w:color="auto"/>
        <w:left w:val="none" w:sz="0" w:space="0" w:color="auto"/>
        <w:bottom w:val="none" w:sz="0" w:space="0" w:color="auto"/>
        <w:right w:val="none" w:sz="0" w:space="0" w:color="auto"/>
      </w:divBdr>
    </w:div>
    <w:div w:id="701705404">
      <w:bodyDiv w:val="1"/>
      <w:marLeft w:val="0"/>
      <w:marRight w:val="0"/>
      <w:marTop w:val="0"/>
      <w:marBottom w:val="0"/>
      <w:divBdr>
        <w:top w:val="none" w:sz="0" w:space="0" w:color="auto"/>
        <w:left w:val="none" w:sz="0" w:space="0" w:color="auto"/>
        <w:bottom w:val="none" w:sz="0" w:space="0" w:color="auto"/>
        <w:right w:val="none" w:sz="0" w:space="0" w:color="auto"/>
      </w:divBdr>
    </w:div>
    <w:div w:id="735320371">
      <w:bodyDiv w:val="1"/>
      <w:marLeft w:val="0"/>
      <w:marRight w:val="0"/>
      <w:marTop w:val="0"/>
      <w:marBottom w:val="0"/>
      <w:divBdr>
        <w:top w:val="none" w:sz="0" w:space="0" w:color="auto"/>
        <w:left w:val="none" w:sz="0" w:space="0" w:color="auto"/>
        <w:bottom w:val="none" w:sz="0" w:space="0" w:color="auto"/>
        <w:right w:val="none" w:sz="0" w:space="0" w:color="auto"/>
      </w:divBdr>
    </w:div>
    <w:div w:id="762992064">
      <w:bodyDiv w:val="1"/>
      <w:marLeft w:val="0"/>
      <w:marRight w:val="0"/>
      <w:marTop w:val="0"/>
      <w:marBottom w:val="0"/>
      <w:divBdr>
        <w:top w:val="none" w:sz="0" w:space="0" w:color="auto"/>
        <w:left w:val="none" w:sz="0" w:space="0" w:color="auto"/>
        <w:bottom w:val="none" w:sz="0" w:space="0" w:color="auto"/>
        <w:right w:val="none" w:sz="0" w:space="0" w:color="auto"/>
      </w:divBdr>
    </w:div>
    <w:div w:id="766121729">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1669">
      <w:bodyDiv w:val="1"/>
      <w:marLeft w:val="0"/>
      <w:marRight w:val="0"/>
      <w:marTop w:val="0"/>
      <w:marBottom w:val="0"/>
      <w:divBdr>
        <w:top w:val="none" w:sz="0" w:space="0" w:color="auto"/>
        <w:left w:val="none" w:sz="0" w:space="0" w:color="auto"/>
        <w:bottom w:val="none" w:sz="0" w:space="0" w:color="auto"/>
        <w:right w:val="none" w:sz="0" w:space="0" w:color="auto"/>
      </w:divBdr>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85">
      <w:bodyDiv w:val="1"/>
      <w:marLeft w:val="0"/>
      <w:marRight w:val="0"/>
      <w:marTop w:val="0"/>
      <w:marBottom w:val="0"/>
      <w:divBdr>
        <w:top w:val="none" w:sz="0" w:space="0" w:color="auto"/>
        <w:left w:val="none" w:sz="0" w:space="0" w:color="auto"/>
        <w:bottom w:val="none" w:sz="0" w:space="0" w:color="auto"/>
        <w:right w:val="none" w:sz="0" w:space="0" w:color="auto"/>
      </w:divBdr>
    </w:div>
    <w:div w:id="859854885">
      <w:bodyDiv w:val="1"/>
      <w:marLeft w:val="0"/>
      <w:marRight w:val="0"/>
      <w:marTop w:val="0"/>
      <w:marBottom w:val="0"/>
      <w:divBdr>
        <w:top w:val="none" w:sz="0" w:space="0" w:color="auto"/>
        <w:left w:val="none" w:sz="0" w:space="0" w:color="auto"/>
        <w:bottom w:val="none" w:sz="0" w:space="0" w:color="auto"/>
        <w:right w:val="none" w:sz="0" w:space="0" w:color="auto"/>
      </w:divBdr>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53514894">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76931">
      <w:bodyDiv w:val="1"/>
      <w:marLeft w:val="0"/>
      <w:marRight w:val="0"/>
      <w:marTop w:val="0"/>
      <w:marBottom w:val="0"/>
      <w:divBdr>
        <w:top w:val="none" w:sz="0" w:space="0" w:color="auto"/>
        <w:left w:val="none" w:sz="0" w:space="0" w:color="auto"/>
        <w:bottom w:val="none" w:sz="0" w:space="0" w:color="auto"/>
        <w:right w:val="none" w:sz="0" w:space="0" w:color="auto"/>
      </w:divBdr>
    </w:div>
    <w:div w:id="1000812538">
      <w:bodyDiv w:val="1"/>
      <w:marLeft w:val="0"/>
      <w:marRight w:val="0"/>
      <w:marTop w:val="0"/>
      <w:marBottom w:val="0"/>
      <w:divBdr>
        <w:top w:val="none" w:sz="0" w:space="0" w:color="auto"/>
        <w:left w:val="none" w:sz="0" w:space="0" w:color="auto"/>
        <w:bottom w:val="none" w:sz="0" w:space="0" w:color="auto"/>
        <w:right w:val="none" w:sz="0" w:space="0" w:color="auto"/>
      </w:divBdr>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634">
      <w:bodyDiv w:val="1"/>
      <w:marLeft w:val="0"/>
      <w:marRight w:val="0"/>
      <w:marTop w:val="0"/>
      <w:marBottom w:val="0"/>
      <w:divBdr>
        <w:top w:val="none" w:sz="0" w:space="0" w:color="auto"/>
        <w:left w:val="none" w:sz="0" w:space="0" w:color="auto"/>
        <w:bottom w:val="none" w:sz="0" w:space="0" w:color="auto"/>
        <w:right w:val="none" w:sz="0" w:space="0" w:color="auto"/>
      </w:divBdr>
    </w:div>
    <w:div w:id="1075401130">
      <w:bodyDiv w:val="1"/>
      <w:marLeft w:val="0"/>
      <w:marRight w:val="0"/>
      <w:marTop w:val="0"/>
      <w:marBottom w:val="0"/>
      <w:divBdr>
        <w:top w:val="none" w:sz="0" w:space="0" w:color="auto"/>
        <w:left w:val="none" w:sz="0" w:space="0" w:color="auto"/>
        <w:bottom w:val="none" w:sz="0" w:space="0" w:color="auto"/>
        <w:right w:val="none" w:sz="0" w:space="0" w:color="auto"/>
      </w:divBdr>
    </w:div>
    <w:div w:id="1084297569">
      <w:bodyDiv w:val="1"/>
      <w:marLeft w:val="0"/>
      <w:marRight w:val="0"/>
      <w:marTop w:val="0"/>
      <w:marBottom w:val="0"/>
      <w:divBdr>
        <w:top w:val="none" w:sz="0" w:space="0" w:color="auto"/>
        <w:left w:val="none" w:sz="0" w:space="0" w:color="auto"/>
        <w:bottom w:val="none" w:sz="0" w:space="0" w:color="auto"/>
        <w:right w:val="none" w:sz="0" w:space="0" w:color="auto"/>
      </w:divBdr>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052">
      <w:bodyDiv w:val="1"/>
      <w:marLeft w:val="0"/>
      <w:marRight w:val="0"/>
      <w:marTop w:val="0"/>
      <w:marBottom w:val="0"/>
      <w:divBdr>
        <w:top w:val="none" w:sz="0" w:space="0" w:color="auto"/>
        <w:left w:val="none" w:sz="0" w:space="0" w:color="auto"/>
        <w:bottom w:val="none" w:sz="0" w:space="0" w:color="auto"/>
        <w:right w:val="none" w:sz="0" w:space="0" w:color="auto"/>
      </w:divBdr>
    </w:div>
    <w:div w:id="1189101953">
      <w:bodyDiv w:val="1"/>
      <w:marLeft w:val="0"/>
      <w:marRight w:val="0"/>
      <w:marTop w:val="0"/>
      <w:marBottom w:val="0"/>
      <w:divBdr>
        <w:top w:val="none" w:sz="0" w:space="0" w:color="auto"/>
        <w:left w:val="none" w:sz="0" w:space="0" w:color="auto"/>
        <w:bottom w:val="none" w:sz="0" w:space="0" w:color="auto"/>
        <w:right w:val="none" w:sz="0" w:space="0" w:color="auto"/>
      </w:divBdr>
    </w:div>
    <w:div w:id="1208684152">
      <w:bodyDiv w:val="1"/>
      <w:marLeft w:val="0"/>
      <w:marRight w:val="0"/>
      <w:marTop w:val="0"/>
      <w:marBottom w:val="0"/>
      <w:divBdr>
        <w:top w:val="none" w:sz="0" w:space="0" w:color="auto"/>
        <w:left w:val="none" w:sz="0" w:space="0" w:color="auto"/>
        <w:bottom w:val="none" w:sz="0" w:space="0" w:color="auto"/>
        <w:right w:val="none" w:sz="0" w:space="0" w:color="auto"/>
      </w:divBdr>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39823">
      <w:bodyDiv w:val="1"/>
      <w:marLeft w:val="0"/>
      <w:marRight w:val="0"/>
      <w:marTop w:val="0"/>
      <w:marBottom w:val="0"/>
      <w:divBdr>
        <w:top w:val="none" w:sz="0" w:space="0" w:color="auto"/>
        <w:left w:val="none" w:sz="0" w:space="0" w:color="auto"/>
        <w:bottom w:val="none" w:sz="0" w:space="0" w:color="auto"/>
        <w:right w:val="none" w:sz="0" w:space="0" w:color="auto"/>
      </w:divBdr>
      <w:divsChild>
        <w:div w:id="374551397">
          <w:marLeft w:val="0"/>
          <w:marRight w:val="0"/>
          <w:marTop w:val="0"/>
          <w:marBottom w:val="0"/>
          <w:divBdr>
            <w:top w:val="none" w:sz="0" w:space="0" w:color="auto"/>
            <w:left w:val="none" w:sz="0" w:space="0" w:color="auto"/>
            <w:bottom w:val="none" w:sz="0" w:space="0" w:color="auto"/>
            <w:right w:val="none" w:sz="0" w:space="0" w:color="auto"/>
          </w:divBdr>
          <w:divsChild>
            <w:div w:id="1284967419">
              <w:marLeft w:val="0"/>
              <w:marRight w:val="0"/>
              <w:marTop w:val="0"/>
              <w:marBottom w:val="0"/>
              <w:divBdr>
                <w:top w:val="none" w:sz="0" w:space="0" w:color="auto"/>
                <w:left w:val="none" w:sz="0" w:space="0" w:color="auto"/>
                <w:bottom w:val="none" w:sz="0" w:space="0" w:color="auto"/>
                <w:right w:val="none" w:sz="0" w:space="0" w:color="auto"/>
              </w:divBdr>
              <w:divsChild>
                <w:div w:id="1758478769">
                  <w:marLeft w:val="0"/>
                  <w:marRight w:val="0"/>
                  <w:marTop w:val="0"/>
                  <w:marBottom w:val="0"/>
                  <w:divBdr>
                    <w:top w:val="none" w:sz="0" w:space="0" w:color="auto"/>
                    <w:left w:val="none" w:sz="0" w:space="0" w:color="auto"/>
                    <w:bottom w:val="none" w:sz="0" w:space="0" w:color="auto"/>
                    <w:right w:val="none" w:sz="0" w:space="0" w:color="auto"/>
                  </w:divBdr>
                  <w:divsChild>
                    <w:div w:id="1240287950">
                      <w:marLeft w:val="0"/>
                      <w:marRight w:val="0"/>
                      <w:marTop w:val="0"/>
                      <w:marBottom w:val="0"/>
                      <w:divBdr>
                        <w:top w:val="none" w:sz="0" w:space="0" w:color="auto"/>
                        <w:left w:val="none" w:sz="0" w:space="0" w:color="auto"/>
                        <w:bottom w:val="none" w:sz="0" w:space="0" w:color="auto"/>
                        <w:right w:val="none" w:sz="0" w:space="0" w:color="auto"/>
                      </w:divBdr>
                      <w:divsChild>
                        <w:div w:id="877164063">
                          <w:marLeft w:val="0"/>
                          <w:marRight w:val="0"/>
                          <w:marTop w:val="0"/>
                          <w:marBottom w:val="0"/>
                          <w:divBdr>
                            <w:top w:val="none" w:sz="0" w:space="0" w:color="auto"/>
                            <w:left w:val="none" w:sz="0" w:space="0" w:color="auto"/>
                            <w:bottom w:val="none" w:sz="0" w:space="0" w:color="auto"/>
                            <w:right w:val="none" w:sz="0" w:space="0" w:color="auto"/>
                          </w:divBdr>
                          <w:divsChild>
                            <w:div w:id="354426443">
                              <w:marLeft w:val="0"/>
                              <w:marRight w:val="0"/>
                              <w:marTop w:val="0"/>
                              <w:marBottom w:val="0"/>
                              <w:divBdr>
                                <w:top w:val="none" w:sz="0" w:space="0" w:color="auto"/>
                                <w:left w:val="none" w:sz="0" w:space="0" w:color="auto"/>
                                <w:bottom w:val="none" w:sz="0" w:space="0" w:color="auto"/>
                                <w:right w:val="none" w:sz="0" w:space="0" w:color="auto"/>
                              </w:divBdr>
                            </w:div>
                            <w:div w:id="943725918">
                              <w:marLeft w:val="0"/>
                              <w:marRight w:val="0"/>
                              <w:marTop w:val="0"/>
                              <w:marBottom w:val="0"/>
                              <w:divBdr>
                                <w:top w:val="none" w:sz="0" w:space="0" w:color="auto"/>
                                <w:left w:val="none" w:sz="0" w:space="0" w:color="auto"/>
                                <w:bottom w:val="none" w:sz="0" w:space="0" w:color="auto"/>
                                <w:right w:val="none" w:sz="0" w:space="0" w:color="auto"/>
                              </w:divBdr>
                            </w:div>
                          </w:divsChild>
                        </w:div>
                        <w:div w:id="814223335">
                          <w:marLeft w:val="0"/>
                          <w:marRight w:val="0"/>
                          <w:marTop w:val="0"/>
                          <w:marBottom w:val="0"/>
                          <w:divBdr>
                            <w:top w:val="none" w:sz="0" w:space="0" w:color="auto"/>
                            <w:left w:val="none" w:sz="0" w:space="0" w:color="auto"/>
                            <w:bottom w:val="none" w:sz="0" w:space="0" w:color="auto"/>
                            <w:right w:val="none" w:sz="0" w:space="0" w:color="auto"/>
                          </w:divBdr>
                        </w:div>
                        <w:div w:id="561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6533">
      <w:bodyDiv w:val="1"/>
      <w:marLeft w:val="0"/>
      <w:marRight w:val="0"/>
      <w:marTop w:val="0"/>
      <w:marBottom w:val="0"/>
      <w:divBdr>
        <w:top w:val="none" w:sz="0" w:space="0" w:color="auto"/>
        <w:left w:val="none" w:sz="0" w:space="0" w:color="auto"/>
        <w:bottom w:val="none" w:sz="0" w:space="0" w:color="auto"/>
        <w:right w:val="none" w:sz="0" w:space="0" w:color="auto"/>
      </w:divBdr>
    </w:div>
    <w:div w:id="1239289388">
      <w:bodyDiv w:val="1"/>
      <w:marLeft w:val="0"/>
      <w:marRight w:val="0"/>
      <w:marTop w:val="0"/>
      <w:marBottom w:val="0"/>
      <w:divBdr>
        <w:top w:val="none" w:sz="0" w:space="0" w:color="auto"/>
        <w:left w:val="none" w:sz="0" w:space="0" w:color="auto"/>
        <w:bottom w:val="none" w:sz="0" w:space="0" w:color="auto"/>
        <w:right w:val="none" w:sz="0" w:space="0" w:color="auto"/>
      </w:divBdr>
    </w:div>
    <w:div w:id="1245259325">
      <w:bodyDiv w:val="1"/>
      <w:marLeft w:val="0"/>
      <w:marRight w:val="0"/>
      <w:marTop w:val="0"/>
      <w:marBottom w:val="0"/>
      <w:divBdr>
        <w:top w:val="none" w:sz="0" w:space="0" w:color="auto"/>
        <w:left w:val="none" w:sz="0" w:space="0" w:color="auto"/>
        <w:bottom w:val="none" w:sz="0" w:space="0" w:color="auto"/>
        <w:right w:val="none" w:sz="0" w:space="0" w:color="auto"/>
      </w:divBdr>
    </w:div>
    <w:div w:id="1256554313">
      <w:bodyDiv w:val="1"/>
      <w:marLeft w:val="0"/>
      <w:marRight w:val="0"/>
      <w:marTop w:val="0"/>
      <w:marBottom w:val="0"/>
      <w:divBdr>
        <w:top w:val="none" w:sz="0" w:space="0" w:color="auto"/>
        <w:left w:val="none" w:sz="0" w:space="0" w:color="auto"/>
        <w:bottom w:val="none" w:sz="0" w:space="0" w:color="auto"/>
        <w:right w:val="none" w:sz="0" w:space="0" w:color="auto"/>
      </w:divBdr>
    </w:div>
    <w:div w:id="1314599820">
      <w:bodyDiv w:val="1"/>
      <w:marLeft w:val="0"/>
      <w:marRight w:val="0"/>
      <w:marTop w:val="0"/>
      <w:marBottom w:val="0"/>
      <w:divBdr>
        <w:top w:val="none" w:sz="0" w:space="0" w:color="auto"/>
        <w:left w:val="none" w:sz="0" w:space="0" w:color="auto"/>
        <w:bottom w:val="none" w:sz="0" w:space="0" w:color="auto"/>
        <w:right w:val="none" w:sz="0" w:space="0" w:color="auto"/>
      </w:divBdr>
    </w:div>
    <w:div w:id="1322853108">
      <w:bodyDiv w:val="1"/>
      <w:marLeft w:val="0"/>
      <w:marRight w:val="0"/>
      <w:marTop w:val="0"/>
      <w:marBottom w:val="0"/>
      <w:divBdr>
        <w:top w:val="none" w:sz="0" w:space="0" w:color="auto"/>
        <w:left w:val="none" w:sz="0" w:space="0" w:color="auto"/>
        <w:bottom w:val="none" w:sz="0" w:space="0" w:color="auto"/>
        <w:right w:val="none" w:sz="0" w:space="0" w:color="auto"/>
      </w:divBdr>
      <w:divsChild>
        <w:div w:id="2049841995">
          <w:marLeft w:val="0"/>
          <w:marRight w:val="0"/>
          <w:marTop w:val="0"/>
          <w:marBottom w:val="0"/>
          <w:divBdr>
            <w:top w:val="none" w:sz="0" w:space="0" w:color="auto"/>
            <w:left w:val="none" w:sz="0" w:space="0" w:color="auto"/>
            <w:bottom w:val="none" w:sz="0" w:space="0" w:color="auto"/>
            <w:right w:val="none" w:sz="0" w:space="0" w:color="auto"/>
          </w:divBdr>
          <w:divsChild>
            <w:div w:id="2043899790">
              <w:marLeft w:val="0"/>
              <w:marRight w:val="0"/>
              <w:marTop w:val="0"/>
              <w:marBottom w:val="0"/>
              <w:divBdr>
                <w:top w:val="none" w:sz="0" w:space="0" w:color="auto"/>
                <w:left w:val="none" w:sz="0" w:space="0" w:color="auto"/>
                <w:bottom w:val="none" w:sz="0" w:space="0" w:color="auto"/>
                <w:right w:val="none" w:sz="0" w:space="0" w:color="auto"/>
              </w:divBdr>
            </w:div>
            <w:div w:id="1276330005">
              <w:marLeft w:val="0"/>
              <w:marRight w:val="0"/>
              <w:marTop w:val="0"/>
              <w:marBottom w:val="0"/>
              <w:divBdr>
                <w:top w:val="none" w:sz="0" w:space="0" w:color="auto"/>
                <w:left w:val="none" w:sz="0" w:space="0" w:color="auto"/>
                <w:bottom w:val="none" w:sz="0" w:space="0" w:color="auto"/>
                <w:right w:val="none" w:sz="0" w:space="0" w:color="auto"/>
              </w:divBdr>
            </w:div>
          </w:divsChild>
        </w:div>
        <w:div w:id="650141394">
          <w:marLeft w:val="0"/>
          <w:marRight w:val="0"/>
          <w:marTop w:val="0"/>
          <w:marBottom w:val="0"/>
          <w:divBdr>
            <w:top w:val="none" w:sz="0" w:space="0" w:color="auto"/>
            <w:left w:val="none" w:sz="0" w:space="0" w:color="auto"/>
            <w:bottom w:val="none" w:sz="0" w:space="0" w:color="auto"/>
            <w:right w:val="none" w:sz="0" w:space="0" w:color="auto"/>
          </w:divBdr>
        </w:div>
        <w:div w:id="1181896178">
          <w:marLeft w:val="0"/>
          <w:marRight w:val="0"/>
          <w:marTop w:val="0"/>
          <w:marBottom w:val="0"/>
          <w:divBdr>
            <w:top w:val="none" w:sz="0" w:space="0" w:color="auto"/>
            <w:left w:val="none" w:sz="0" w:space="0" w:color="auto"/>
            <w:bottom w:val="none" w:sz="0" w:space="0" w:color="auto"/>
            <w:right w:val="none" w:sz="0" w:space="0" w:color="auto"/>
          </w:divBdr>
        </w:div>
      </w:divsChild>
    </w:div>
    <w:div w:id="1325890846">
      <w:bodyDiv w:val="1"/>
      <w:marLeft w:val="0"/>
      <w:marRight w:val="0"/>
      <w:marTop w:val="0"/>
      <w:marBottom w:val="0"/>
      <w:divBdr>
        <w:top w:val="none" w:sz="0" w:space="0" w:color="auto"/>
        <w:left w:val="none" w:sz="0" w:space="0" w:color="auto"/>
        <w:bottom w:val="none" w:sz="0" w:space="0" w:color="auto"/>
        <w:right w:val="none" w:sz="0" w:space="0" w:color="auto"/>
      </w:divBdr>
    </w:div>
    <w:div w:id="1332637241">
      <w:bodyDiv w:val="1"/>
      <w:marLeft w:val="0"/>
      <w:marRight w:val="0"/>
      <w:marTop w:val="0"/>
      <w:marBottom w:val="0"/>
      <w:divBdr>
        <w:top w:val="none" w:sz="0" w:space="0" w:color="auto"/>
        <w:left w:val="none" w:sz="0" w:space="0" w:color="auto"/>
        <w:bottom w:val="none" w:sz="0" w:space="0" w:color="auto"/>
        <w:right w:val="none" w:sz="0" w:space="0" w:color="auto"/>
      </w:divBdr>
      <w:divsChild>
        <w:div w:id="80298713">
          <w:marLeft w:val="0"/>
          <w:marRight w:val="0"/>
          <w:marTop w:val="0"/>
          <w:marBottom w:val="0"/>
          <w:divBdr>
            <w:top w:val="none" w:sz="0" w:space="0" w:color="auto"/>
            <w:left w:val="none" w:sz="0" w:space="0" w:color="auto"/>
            <w:bottom w:val="none" w:sz="0" w:space="0" w:color="auto"/>
            <w:right w:val="none" w:sz="0" w:space="0" w:color="auto"/>
          </w:divBdr>
          <w:divsChild>
            <w:div w:id="973291704">
              <w:marLeft w:val="0"/>
              <w:marRight w:val="0"/>
              <w:marTop w:val="0"/>
              <w:marBottom w:val="0"/>
              <w:divBdr>
                <w:top w:val="none" w:sz="0" w:space="0" w:color="auto"/>
                <w:left w:val="none" w:sz="0" w:space="0" w:color="auto"/>
                <w:bottom w:val="none" w:sz="0" w:space="0" w:color="auto"/>
                <w:right w:val="none" w:sz="0" w:space="0" w:color="auto"/>
              </w:divBdr>
            </w:div>
            <w:div w:id="1971546012">
              <w:marLeft w:val="0"/>
              <w:marRight w:val="0"/>
              <w:marTop w:val="0"/>
              <w:marBottom w:val="0"/>
              <w:divBdr>
                <w:top w:val="none" w:sz="0" w:space="0" w:color="auto"/>
                <w:left w:val="none" w:sz="0" w:space="0" w:color="auto"/>
                <w:bottom w:val="none" w:sz="0" w:space="0" w:color="auto"/>
                <w:right w:val="none" w:sz="0" w:space="0" w:color="auto"/>
              </w:divBdr>
            </w:div>
          </w:divsChild>
        </w:div>
        <w:div w:id="381558264">
          <w:marLeft w:val="0"/>
          <w:marRight w:val="0"/>
          <w:marTop w:val="0"/>
          <w:marBottom w:val="0"/>
          <w:divBdr>
            <w:top w:val="none" w:sz="0" w:space="0" w:color="auto"/>
            <w:left w:val="none" w:sz="0" w:space="0" w:color="auto"/>
            <w:bottom w:val="none" w:sz="0" w:space="0" w:color="auto"/>
            <w:right w:val="none" w:sz="0" w:space="0" w:color="auto"/>
          </w:divBdr>
        </w:div>
        <w:div w:id="1329015323">
          <w:marLeft w:val="0"/>
          <w:marRight w:val="0"/>
          <w:marTop w:val="0"/>
          <w:marBottom w:val="0"/>
          <w:divBdr>
            <w:top w:val="none" w:sz="0" w:space="0" w:color="auto"/>
            <w:left w:val="none" w:sz="0" w:space="0" w:color="auto"/>
            <w:bottom w:val="none" w:sz="0" w:space="0" w:color="auto"/>
            <w:right w:val="none" w:sz="0" w:space="0" w:color="auto"/>
          </w:divBdr>
        </w:div>
      </w:divsChild>
    </w:div>
    <w:div w:id="1387071019">
      <w:bodyDiv w:val="1"/>
      <w:marLeft w:val="0"/>
      <w:marRight w:val="0"/>
      <w:marTop w:val="0"/>
      <w:marBottom w:val="0"/>
      <w:divBdr>
        <w:top w:val="none" w:sz="0" w:space="0" w:color="auto"/>
        <w:left w:val="none" w:sz="0" w:space="0" w:color="auto"/>
        <w:bottom w:val="none" w:sz="0" w:space="0" w:color="auto"/>
        <w:right w:val="none" w:sz="0" w:space="0" w:color="auto"/>
      </w:divBdr>
    </w:div>
    <w:div w:id="1495730368">
      <w:bodyDiv w:val="1"/>
      <w:marLeft w:val="0"/>
      <w:marRight w:val="0"/>
      <w:marTop w:val="0"/>
      <w:marBottom w:val="0"/>
      <w:divBdr>
        <w:top w:val="none" w:sz="0" w:space="0" w:color="auto"/>
        <w:left w:val="none" w:sz="0" w:space="0" w:color="auto"/>
        <w:bottom w:val="none" w:sz="0" w:space="0" w:color="auto"/>
        <w:right w:val="none" w:sz="0" w:space="0" w:color="auto"/>
      </w:divBdr>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499612686">
      <w:bodyDiv w:val="1"/>
      <w:marLeft w:val="0"/>
      <w:marRight w:val="0"/>
      <w:marTop w:val="0"/>
      <w:marBottom w:val="0"/>
      <w:divBdr>
        <w:top w:val="none" w:sz="0" w:space="0" w:color="auto"/>
        <w:left w:val="none" w:sz="0" w:space="0" w:color="auto"/>
        <w:bottom w:val="none" w:sz="0" w:space="0" w:color="auto"/>
        <w:right w:val="none" w:sz="0" w:space="0" w:color="auto"/>
      </w:divBdr>
    </w:div>
    <w:div w:id="1521042975">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532035989">
      <w:bodyDiv w:val="1"/>
      <w:marLeft w:val="0"/>
      <w:marRight w:val="0"/>
      <w:marTop w:val="0"/>
      <w:marBottom w:val="0"/>
      <w:divBdr>
        <w:top w:val="none" w:sz="0" w:space="0" w:color="auto"/>
        <w:left w:val="none" w:sz="0" w:space="0" w:color="auto"/>
        <w:bottom w:val="none" w:sz="0" w:space="0" w:color="auto"/>
        <w:right w:val="none" w:sz="0" w:space="0" w:color="auto"/>
      </w:divBdr>
    </w:div>
    <w:div w:id="1560092815">
      <w:bodyDiv w:val="1"/>
      <w:marLeft w:val="0"/>
      <w:marRight w:val="0"/>
      <w:marTop w:val="0"/>
      <w:marBottom w:val="0"/>
      <w:divBdr>
        <w:top w:val="none" w:sz="0" w:space="0" w:color="auto"/>
        <w:left w:val="none" w:sz="0" w:space="0" w:color="auto"/>
        <w:bottom w:val="none" w:sz="0" w:space="0" w:color="auto"/>
        <w:right w:val="none" w:sz="0" w:space="0" w:color="auto"/>
      </w:divBdr>
    </w:div>
    <w:div w:id="1570074563">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00860049">
      <w:bodyDiv w:val="1"/>
      <w:marLeft w:val="0"/>
      <w:marRight w:val="0"/>
      <w:marTop w:val="0"/>
      <w:marBottom w:val="0"/>
      <w:divBdr>
        <w:top w:val="none" w:sz="0" w:space="0" w:color="auto"/>
        <w:left w:val="none" w:sz="0" w:space="0" w:color="auto"/>
        <w:bottom w:val="none" w:sz="0" w:space="0" w:color="auto"/>
        <w:right w:val="none" w:sz="0" w:space="0" w:color="auto"/>
      </w:divBdr>
    </w:div>
    <w:div w:id="1702701964">
      <w:bodyDiv w:val="1"/>
      <w:marLeft w:val="0"/>
      <w:marRight w:val="0"/>
      <w:marTop w:val="0"/>
      <w:marBottom w:val="0"/>
      <w:divBdr>
        <w:top w:val="none" w:sz="0" w:space="0" w:color="auto"/>
        <w:left w:val="none" w:sz="0" w:space="0" w:color="auto"/>
        <w:bottom w:val="none" w:sz="0" w:space="0" w:color="auto"/>
        <w:right w:val="none" w:sz="0" w:space="0" w:color="auto"/>
      </w:divBdr>
    </w:div>
    <w:div w:id="1703826869">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15234186">
      <w:bodyDiv w:val="1"/>
      <w:marLeft w:val="0"/>
      <w:marRight w:val="0"/>
      <w:marTop w:val="0"/>
      <w:marBottom w:val="0"/>
      <w:divBdr>
        <w:top w:val="none" w:sz="0" w:space="0" w:color="auto"/>
        <w:left w:val="none" w:sz="0" w:space="0" w:color="auto"/>
        <w:bottom w:val="none" w:sz="0" w:space="0" w:color="auto"/>
        <w:right w:val="none" w:sz="0" w:space="0" w:color="auto"/>
      </w:divBdr>
    </w:div>
    <w:div w:id="1742407968">
      <w:bodyDiv w:val="1"/>
      <w:marLeft w:val="0"/>
      <w:marRight w:val="0"/>
      <w:marTop w:val="0"/>
      <w:marBottom w:val="0"/>
      <w:divBdr>
        <w:top w:val="none" w:sz="0" w:space="0" w:color="auto"/>
        <w:left w:val="none" w:sz="0" w:space="0" w:color="auto"/>
        <w:bottom w:val="none" w:sz="0" w:space="0" w:color="auto"/>
        <w:right w:val="none" w:sz="0" w:space="0" w:color="auto"/>
      </w:divBdr>
    </w:div>
    <w:div w:id="1746565693">
      <w:bodyDiv w:val="1"/>
      <w:marLeft w:val="0"/>
      <w:marRight w:val="0"/>
      <w:marTop w:val="0"/>
      <w:marBottom w:val="0"/>
      <w:divBdr>
        <w:top w:val="none" w:sz="0" w:space="0" w:color="auto"/>
        <w:left w:val="none" w:sz="0" w:space="0" w:color="auto"/>
        <w:bottom w:val="none" w:sz="0" w:space="0" w:color="auto"/>
        <w:right w:val="none" w:sz="0" w:space="0" w:color="auto"/>
      </w:divBdr>
    </w:div>
    <w:div w:id="1746680105">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764254272">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480">
      <w:bodyDiv w:val="1"/>
      <w:marLeft w:val="0"/>
      <w:marRight w:val="0"/>
      <w:marTop w:val="0"/>
      <w:marBottom w:val="0"/>
      <w:divBdr>
        <w:top w:val="none" w:sz="0" w:space="0" w:color="auto"/>
        <w:left w:val="none" w:sz="0" w:space="0" w:color="auto"/>
        <w:bottom w:val="none" w:sz="0" w:space="0" w:color="auto"/>
        <w:right w:val="none" w:sz="0" w:space="0" w:color="auto"/>
      </w:divBdr>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 w:id="1862011604">
      <w:bodyDiv w:val="1"/>
      <w:marLeft w:val="0"/>
      <w:marRight w:val="0"/>
      <w:marTop w:val="0"/>
      <w:marBottom w:val="0"/>
      <w:divBdr>
        <w:top w:val="none" w:sz="0" w:space="0" w:color="auto"/>
        <w:left w:val="none" w:sz="0" w:space="0" w:color="auto"/>
        <w:bottom w:val="none" w:sz="0" w:space="0" w:color="auto"/>
        <w:right w:val="none" w:sz="0" w:space="0" w:color="auto"/>
      </w:divBdr>
    </w:div>
    <w:div w:id="1873613054">
      <w:bodyDiv w:val="1"/>
      <w:marLeft w:val="0"/>
      <w:marRight w:val="0"/>
      <w:marTop w:val="0"/>
      <w:marBottom w:val="0"/>
      <w:divBdr>
        <w:top w:val="none" w:sz="0" w:space="0" w:color="auto"/>
        <w:left w:val="none" w:sz="0" w:space="0" w:color="auto"/>
        <w:bottom w:val="none" w:sz="0" w:space="0" w:color="auto"/>
        <w:right w:val="none" w:sz="0" w:space="0" w:color="auto"/>
      </w:divBdr>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87179017">
      <w:bodyDiv w:val="1"/>
      <w:marLeft w:val="0"/>
      <w:marRight w:val="0"/>
      <w:marTop w:val="0"/>
      <w:marBottom w:val="0"/>
      <w:divBdr>
        <w:top w:val="none" w:sz="0" w:space="0" w:color="auto"/>
        <w:left w:val="none" w:sz="0" w:space="0" w:color="auto"/>
        <w:bottom w:val="none" w:sz="0" w:space="0" w:color="auto"/>
        <w:right w:val="none" w:sz="0" w:space="0" w:color="auto"/>
      </w:divBdr>
    </w:div>
    <w:div w:id="1892762921">
      <w:bodyDiv w:val="1"/>
      <w:marLeft w:val="0"/>
      <w:marRight w:val="0"/>
      <w:marTop w:val="0"/>
      <w:marBottom w:val="0"/>
      <w:divBdr>
        <w:top w:val="none" w:sz="0" w:space="0" w:color="auto"/>
        <w:left w:val="none" w:sz="0" w:space="0" w:color="auto"/>
        <w:bottom w:val="none" w:sz="0" w:space="0" w:color="auto"/>
        <w:right w:val="none" w:sz="0" w:space="0" w:color="auto"/>
      </w:divBdr>
    </w:div>
    <w:div w:id="1893954467">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016">
      <w:bodyDiv w:val="1"/>
      <w:marLeft w:val="0"/>
      <w:marRight w:val="0"/>
      <w:marTop w:val="0"/>
      <w:marBottom w:val="0"/>
      <w:divBdr>
        <w:top w:val="none" w:sz="0" w:space="0" w:color="auto"/>
        <w:left w:val="none" w:sz="0" w:space="0" w:color="auto"/>
        <w:bottom w:val="none" w:sz="0" w:space="0" w:color="auto"/>
        <w:right w:val="none" w:sz="0" w:space="0" w:color="auto"/>
      </w:divBdr>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030">
      <w:bodyDiv w:val="1"/>
      <w:marLeft w:val="0"/>
      <w:marRight w:val="0"/>
      <w:marTop w:val="0"/>
      <w:marBottom w:val="0"/>
      <w:divBdr>
        <w:top w:val="none" w:sz="0" w:space="0" w:color="auto"/>
        <w:left w:val="none" w:sz="0" w:space="0" w:color="auto"/>
        <w:bottom w:val="none" w:sz="0" w:space="0" w:color="auto"/>
        <w:right w:val="none" w:sz="0" w:space="0" w:color="auto"/>
      </w:divBdr>
    </w:div>
    <w:div w:id="1971785545">
      <w:bodyDiv w:val="1"/>
      <w:marLeft w:val="0"/>
      <w:marRight w:val="0"/>
      <w:marTop w:val="0"/>
      <w:marBottom w:val="0"/>
      <w:divBdr>
        <w:top w:val="none" w:sz="0" w:space="0" w:color="auto"/>
        <w:left w:val="none" w:sz="0" w:space="0" w:color="auto"/>
        <w:bottom w:val="none" w:sz="0" w:space="0" w:color="auto"/>
        <w:right w:val="none" w:sz="0" w:space="0" w:color="auto"/>
      </w:divBdr>
    </w:div>
    <w:div w:id="1992442086">
      <w:bodyDiv w:val="1"/>
      <w:marLeft w:val="0"/>
      <w:marRight w:val="0"/>
      <w:marTop w:val="0"/>
      <w:marBottom w:val="0"/>
      <w:divBdr>
        <w:top w:val="none" w:sz="0" w:space="0" w:color="auto"/>
        <w:left w:val="none" w:sz="0" w:space="0" w:color="auto"/>
        <w:bottom w:val="none" w:sz="0" w:space="0" w:color="auto"/>
        <w:right w:val="none" w:sz="0" w:space="0" w:color="auto"/>
      </w:divBdr>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21178">
      <w:bodyDiv w:val="1"/>
      <w:marLeft w:val="0"/>
      <w:marRight w:val="0"/>
      <w:marTop w:val="0"/>
      <w:marBottom w:val="0"/>
      <w:divBdr>
        <w:top w:val="none" w:sz="0" w:space="0" w:color="auto"/>
        <w:left w:val="none" w:sz="0" w:space="0" w:color="auto"/>
        <w:bottom w:val="none" w:sz="0" w:space="0" w:color="auto"/>
        <w:right w:val="none" w:sz="0" w:space="0" w:color="auto"/>
      </w:divBdr>
    </w:div>
    <w:div w:id="2066248941">
      <w:bodyDiv w:val="1"/>
      <w:marLeft w:val="0"/>
      <w:marRight w:val="0"/>
      <w:marTop w:val="0"/>
      <w:marBottom w:val="0"/>
      <w:divBdr>
        <w:top w:val="none" w:sz="0" w:space="0" w:color="auto"/>
        <w:left w:val="none" w:sz="0" w:space="0" w:color="auto"/>
        <w:bottom w:val="none" w:sz="0" w:space="0" w:color="auto"/>
        <w:right w:val="none" w:sz="0" w:space="0" w:color="auto"/>
      </w:divBdr>
    </w:div>
    <w:div w:id="2071879251">
      <w:bodyDiv w:val="1"/>
      <w:marLeft w:val="0"/>
      <w:marRight w:val="0"/>
      <w:marTop w:val="0"/>
      <w:marBottom w:val="0"/>
      <w:divBdr>
        <w:top w:val="none" w:sz="0" w:space="0" w:color="auto"/>
        <w:left w:val="none" w:sz="0" w:space="0" w:color="auto"/>
        <w:bottom w:val="none" w:sz="0" w:space="0" w:color="auto"/>
        <w:right w:val="none" w:sz="0" w:space="0" w:color="auto"/>
      </w:divBdr>
    </w:div>
    <w:div w:id="2088795056">
      <w:bodyDiv w:val="1"/>
      <w:marLeft w:val="0"/>
      <w:marRight w:val="0"/>
      <w:marTop w:val="0"/>
      <w:marBottom w:val="0"/>
      <w:divBdr>
        <w:top w:val="none" w:sz="0" w:space="0" w:color="auto"/>
        <w:left w:val="none" w:sz="0" w:space="0" w:color="auto"/>
        <w:bottom w:val="none" w:sz="0" w:space="0" w:color="auto"/>
        <w:right w:val="none" w:sz="0" w:space="0" w:color="auto"/>
      </w:divBdr>
    </w:div>
    <w:div w:id="2091584163">
      <w:bodyDiv w:val="1"/>
      <w:marLeft w:val="0"/>
      <w:marRight w:val="0"/>
      <w:marTop w:val="0"/>
      <w:marBottom w:val="0"/>
      <w:divBdr>
        <w:top w:val="none" w:sz="0" w:space="0" w:color="auto"/>
        <w:left w:val="none" w:sz="0" w:space="0" w:color="auto"/>
        <w:bottom w:val="none" w:sz="0" w:space="0" w:color="auto"/>
        <w:right w:val="none" w:sz="0" w:space="0" w:color="auto"/>
      </w:divBdr>
      <w:divsChild>
        <w:div w:id="847787929">
          <w:marLeft w:val="0"/>
          <w:marRight w:val="0"/>
          <w:marTop w:val="0"/>
          <w:marBottom w:val="0"/>
          <w:divBdr>
            <w:top w:val="none" w:sz="0" w:space="0" w:color="auto"/>
            <w:left w:val="none" w:sz="0" w:space="0" w:color="auto"/>
            <w:bottom w:val="none" w:sz="0" w:space="0" w:color="auto"/>
            <w:right w:val="none" w:sz="0" w:space="0" w:color="auto"/>
          </w:divBdr>
          <w:divsChild>
            <w:div w:id="160000926">
              <w:marLeft w:val="0"/>
              <w:marRight w:val="0"/>
              <w:marTop w:val="0"/>
              <w:marBottom w:val="0"/>
              <w:divBdr>
                <w:top w:val="none" w:sz="0" w:space="0" w:color="auto"/>
                <w:left w:val="none" w:sz="0" w:space="0" w:color="auto"/>
                <w:bottom w:val="none" w:sz="0" w:space="0" w:color="auto"/>
                <w:right w:val="none" w:sz="0" w:space="0" w:color="auto"/>
              </w:divBdr>
              <w:divsChild>
                <w:div w:id="306788950">
                  <w:marLeft w:val="0"/>
                  <w:marRight w:val="0"/>
                  <w:marTop w:val="0"/>
                  <w:marBottom w:val="0"/>
                  <w:divBdr>
                    <w:top w:val="none" w:sz="0" w:space="0" w:color="auto"/>
                    <w:left w:val="none" w:sz="0" w:space="0" w:color="auto"/>
                    <w:bottom w:val="none" w:sz="0" w:space="0" w:color="auto"/>
                    <w:right w:val="none" w:sz="0" w:space="0" w:color="auto"/>
                  </w:divBdr>
                  <w:divsChild>
                    <w:div w:id="1713921598">
                      <w:marLeft w:val="0"/>
                      <w:marRight w:val="0"/>
                      <w:marTop w:val="0"/>
                      <w:marBottom w:val="0"/>
                      <w:divBdr>
                        <w:top w:val="none" w:sz="0" w:space="0" w:color="auto"/>
                        <w:left w:val="none" w:sz="0" w:space="0" w:color="auto"/>
                        <w:bottom w:val="none" w:sz="0" w:space="0" w:color="auto"/>
                        <w:right w:val="none" w:sz="0" w:space="0" w:color="auto"/>
                      </w:divBdr>
                      <w:divsChild>
                        <w:div w:id="313678845">
                          <w:marLeft w:val="0"/>
                          <w:marRight w:val="0"/>
                          <w:marTop w:val="0"/>
                          <w:marBottom w:val="0"/>
                          <w:divBdr>
                            <w:top w:val="none" w:sz="0" w:space="0" w:color="auto"/>
                            <w:left w:val="none" w:sz="0" w:space="0" w:color="auto"/>
                            <w:bottom w:val="none" w:sz="0" w:space="0" w:color="auto"/>
                            <w:right w:val="none" w:sz="0" w:space="0" w:color="auto"/>
                          </w:divBdr>
                          <w:divsChild>
                            <w:div w:id="368117232">
                              <w:marLeft w:val="0"/>
                              <w:marRight w:val="0"/>
                              <w:marTop w:val="0"/>
                              <w:marBottom w:val="0"/>
                              <w:divBdr>
                                <w:top w:val="none" w:sz="0" w:space="0" w:color="auto"/>
                                <w:left w:val="none" w:sz="0" w:space="0" w:color="auto"/>
                                <w:bottom w:val="none" w:sz="0" w:space="0" w:color="auto"/>
                                <w:right w:val="none" w:sz="0" w:space="0" w:color="auto"/>
                              </w:divBdr>
                            </w:div>
                            <w:div w:id="1286160979">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
                        <w:div w:id="1152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ernment.ru/docs/45195/" TargetMode="External"/><Relationship Id="rId18" Type="http://schemas.openxmlformats.org/officeDocument/2006/relationships/hyperlink" Target="http://www.cbr.ru/about_br/dir/rsd_2022-11-21_31-4-1/" TargetMode="External"/><Relationship Id="rId26" Type="http://schemas.openxmlformats.org/officeDocument/2006/relationships/hyperlink" Target="http://www.cbr.ru/faq/w_fin_sector/" TargetMode="External"/><Relationship Id="rId3" Type="http://schemas.openxmlformats.org/officeDocument/2006/relationships/customXml" Target="../customXml/item3.xml"/><Relationship Id="rId21" Type="http://schemas.openxmlformats.org/officeDocument/2006/relationships/hyperlink" Target="http://www.cbr.ru/about_br/dir/rsd_2023-09-15_31_01/" TargetMode="External"/><Relationship Id="rId7" Type="http://schemas.openxmlformats.org/officeDocument/2006/relationships/styles" Target="styles.xml"/><Relationship Id="rId12" Type="http://schemas.openxmlformats.org/officeDocument/2006/relationships/hyperlink" Target="http://government.ru/docs/44747/" TargetMode="External"/><Relationship Id="rId17" Type="http://schemas.openxmlformats.org/officeDocument/2006/relationships/hyperlink" Target="http://www.cbr.ru/support_measures/" TargetMode="External"/><Relationship Id="rId25" Type="http://schemas.openxmlformats.org/officeDocument/2006/relationships/hyperlink" Target="http://www.cbr.ru/explan/support_measures_fin/" TargetMode="External"/><Relationship Id="rId2" Type="http://schemas.openxmlformats.org/officeDocument/2006/relationships/customXml" Target="../customXml/item2.xml"/><Relationship Id="rId16" Type="http://schemas.openxmlformats.org/officeDocument/2006/relationships/hyperlink" Target="https://economy.gov.ru/material/file/977074521c1c8087c123574d6567aa92/perechen_pilotnyh_kodov_okved.pdf" TargetMode="External"/><Relationship Id="rId20" Type="http://schemas.openxmlformats.org/officeDocument/2006/relationships/hyperlink" Target="http://www.cbr.ru/about_br/dir/rsd_2023-09-15_28_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br.ru/faq/voprosy-i-otvety-po-kreditnym-kanikulam-dlya-uchastnikov-special-noy-voennoy-operacii/" TargetMode="External"/><Relationship Id="rId5" Type="http://schemas.openxmlformats.org/officeDocument/2006/relationships/customXml" Target="../customXml/item5.xml"/><Relationship Id="rId15" Type="http://schemas.openxmlformats.org/officeDocument/2006/relationships/hyperlink" Target="http://static.government.ru/media/files/YkyUA3X2AwJJ8WZPsCFql8tADOX1fTtX.pdf" TargetMode="External"/><Relationship Id="rId23" Type="http://schemas.openxmlformats.org/officeDocument/2006/relationships/hyperlink" Target="http://www.cbr.ru/finm_infrastructure/nsf_ci/"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br.ru/about_br/dir/rsd_2023-09-15_28_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remlin.ru/acts/news/67941" TargetMode="External"/><Relationship Id="rId22" Type="http://schemas.openxmlformats.org/officeDocument/2006/relationships/hyperlink" Target="http://publication.pravo.gov.ru/document/0001202309090001?ysclid=lmivrympu6353283222" TargetMode="External"/><Relationship Id="rId27" Type="http://schemas.openxmlformats.org/officeDocument/2006/relationships/hyperlink" Target="http://www.fincult.in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be5519-78c5-46b9-83d3-815a461591d5">424JPRWHVU2S-363631916-929</_dlc_DocId>
    <_dlc_DocIdUrl xmlns="a3be5519-78c5-46b9-83d3-815a461591d5">
      <Url>https://simr.cbr.ru/sites/ddkp/analytics/regions/_layouts/15/DocIdRedir.aspx?ID=424JPRWHVU2S-363631916-929</Url>
      <Description>424JPRWHVU2S-363631916-929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830037C3312C4AAAC06648293C0160" ma:contentTypeVersion="11" ma:contentTypeDescription="Создание документа." ma:contentTypeScope="" ma:versionID="7a10dd4b65b6ff524266bdff49078382">
  <xsd:schema xmlns:xsd="http://www.w3.org/2001/XMLSchema" xmlns:xs="http://www.w3.org/2001/XMLSchema" xmlns:p="http://schemas.microsoft.com/office/2006/metadata/properties" xmlns:ns2="a3be5519-78c5-46b9-83d3-815a461591d5" targetNamespace="http://schemas.microsoft.com/office/2006/metadata/properties" ma:root="true" ma:fieldsID="f1873749d3f3035365117e92a0f0ff59" ns2:_="">
    <xsd:import namespace="a3be5519-78c5-46b9-83d3-815a46159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5519-78c5-46b9-83d3-815a46159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A851-7DB0-4464-A9C2-681D0F1FF7CD}">
  <ds:schemaRefs>
    <ds:schemaRef ds:uri="http://schemas.microsoft.com/office/2006/metadata/properties"/>
    <ds:schemaRef ds:uri="http://schemas.microsoft.com/office/infopath/2007/PartnerControls"/>
    <ds:schemaRef ds:uri="a3be5519-78c5-46b9-83d3-815a461591d5"/>
  </ds:schemaRefs>
</ds:datastoreItem>
</file>

<file path=customXml/itemProps2.xml><?xml version="1.0" encoding="utf-8"?>
<ds:datastoreItem xmlns:ds="http://schemas.openxmlformats.org/officeDocument/2006/customXml" ds:itemID="{E0BB9D79-483D-4AF8-B71B-60165B26E3BB}">
  <ds:schemaRefs>
    <ds:schemaRef ds:uri="http://schemas.microsoft.com/sharepoint/v3/contenttype/forms"/>
  </ds:schemaRefs>
</ds:datastoreItem>
</file>

<file path=customXml/itemProps3.xml><?xml version="1.0" encoding="utf-8"?>
<ds:datastoreItem xmlns:ds="http://schemas.openxmlformats.org/officeDocument/2006/customXml" ds:itemID="{05236135-30DC-4E9C-9462-2C73E2B26F2C}">
  <ds:schemaRefs>
    <ds:schemaRef ds:uri="http://schemas.microsoft.com/sharepoint/events"/>
  </ds:schemaRefs>
</ds:datastoreItem>
</file>

<file path=customXml/itemProps4.xml><?xml version="1.0" encoding="utf-8"?>
<ds:datastoreItem xmlns:ds="http://schemas.openxmlformats.org/officeDocument/2006/customXml" ds:itemID="{2B9EEC12-6335-44E8-A721-94464FBF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5519-78c5-46b9-83d3-815a4615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B47015-94AF-4223-A5D0-026BA997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20152</Words>
  <Characters>114870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Госмеры</vt:lpstr>
    </vt:vector>
  </TitlesOfParts>
  <Company/>
  <LinksUpToDate>false</LinksUpToDate>
  <CharactersWithSpaces>134753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Госмеры</dc:title>
  <dc:subject/>
  <dc:creator>Журавлева Юлия Анатольевна</dc:creator>
  <cp:keywords/>
  <dc:description/>
  <cp:lastModifiedBy>ПРИВАЛОВА</cp:lastModifiedBy>
  <cp:revision>2</cp:revision>
  <dcterms:created xsi:type="dcterms:W3CDTF">2024-10-02T11:12:00Z</dcterms:created>
  <dcterms:modified xsi:type="dcterms:W3CDTF">2024-10-02T11:12:00Z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0x01010050830037C3312C4AAAC06648293C0160</vt:lpwstr>
  </property>
  <property fmtid="{D5CDD505-2E9C-101B-9397-08002B2CF9AE}" pid="3" name="_dlc_DocIdItemGuid">
    <vt:lpwstr>78554a5e-46a0-4506-84e0-6e21fc29cdd1</vt:lpwstr>
  </property>
</Properties>
</file>