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финансовых, экономических, социальных и иных показателей развития малого и среднего предпринимательства, оценка эффективности применения мер по его развитию, прогноз развития малого и среднего предпринимательства за 2023 год.</w:t>
      </w:r>
    </w:p>
    <w:p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Информационная поддержка субъектов малого и среднего предпринимательства осуществляется согласно ст. 19 Федерального закона от 24.07.2007 года № 209-ФЗ </w:t>
      </w:r>
      <w:r>
        <w:fldChar w:fldCharType="begin"/>
      </w:r>
      <w:r>
        <w:instrText xml:space="preserve"> HYPERLINK "http://www.consultant.ru/document/cons_doc_LAW_52144/"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«О развитии малого и среднего предпринимательства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согласно которой на официальном сайте Новоселицкого муниципального округа Ставропольского края размещается и актуализируется следующая информация:</w:t>
      </w:r>
    </w:p>
    <w:p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1. О реализации муниципальной программы Новоселицкого муниципального округа в рамках поддержки малого и среднего предпринимательства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2023 году на территории Новоселицкого муниципального округа Ставропольского края действует муниципальная программа </w:t>
      </w:r>
      <w:r>
        <w:rPr>
          <w:rFonts w:ascii="Times New Roman" w:hAnsi="Times New Roman"/>
          <w:sz w:val="28"/>
          <w:szCs w:val="28"/>
        </w:rPr>
        <w:t xml:space="preserve">«Осуществление местного самоуправления в Новоселицком муниципальном округе Ставропольского края» </w:t>
      </w:r>
      <w:r>
        <w:rPr>
          <w:rFonts w:ascii="Times New Roman" w:hAnsi="Times New Roman" w:eastAsia="Times New Roman"/>
          <w:sz w:val="28"/>
          <w:szCs w:val="28"/>
        </w:rPr>
        <w:t xml:space="preserve">утвержденная постановлением администрации Новоселицкого муниципального района Ставропольского края от </w:t>
      </w:r>
      <w:r>
        <w:rPr>
          <w:rFonts w:ascii="Times New Roman" w:hAnsi="Times New Roman"/>
          <w:sz w:val="28"/>
          <w:szCs w:val="28"/>
        </w:rPr>
        <w:t xml:space="preserve">17 декабря 2020 года № 2 «Об утверждении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 </w:t>
      </w:r>
      <w:r>
        <w:rPr>
          <w:rFonts w:ascii="Times New Roman" w:hAnsi="Times New Roman" w:eastAsia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которой утверждена подпрограмма 4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Задачей подпрограммы является создание благоприятных условий для развития малого и среднего предпринимательства.</w:t>
      </w:r>
    </w:p>
    <w:p>
      <w:pPr>
        <w:ind w:firstLine="709"/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празднования Дня российского предпринимательства на территории Новоселицкого муниципального округа проводится ежегодный конкурс «Предприниматель года» а также проводится информационно - разъяснительная работа о действующих мерах государственной поддержки субъектов малого предпринимательства на территории Ставропольского края, так на официальном сайте округа размещено 75 информационных релиза.</w:t>
      </w:r>
      <w:r>
        <w:rPr>
          <w:color w:val="FF0000"/>
          <w:sz w:val="28"/>
          <w:szCs w:val="28"/>
        </w:rPr>
        <w:t xml:space="preserve"> </w:t>
      </w:r>
    </w:p>
    <w:p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 О количестве субъектов малого и среднего предпринимательства и об их классификации по видам экономической деятельности.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статистическом регистре субъектов малого и среднего предпринимательства на 01.10.2023 г. зарегистрировано 592 субъекта, что на 7% выше аналогичного периода 2022 года (АППГ – 552 ед), в том числе: 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- 545 индивидуальных предпринимателя (в том числе 119 главы КФХ);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- 47 коммерческих организаций, имеющих статус юридического лица включенных в ЕРМСП.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«Центром занятости населения Новоселицкого района» в 2023 году предоставлена единовременная финансовая помощь при государственной регистрации в качестве индивидуального предпринимателя в размере 376 000 рублей 5 заявителям.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труда и социальной защиты населения администрации Новоселицкого муниципального округа за отчетный период заключено 11 социальных контрактов на сумму 3,85 млн. рублей для осуществления предпринимательской деятельности (3 – ИП, 8 – самозанятость).</w:t>
      </w:r>
    </w:p>
    <w:p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видам экономической деятельности наибольшее число хозяйствующих субъектов малого и среднего предпринимательства заняты в следующих видах деятельности: </w:t>
      </w:r>
    </w:p>
    <w:p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сельское, лесное хозяйство, охота, рыболовство и рыбоводство торговля - 33,6%</w:t>
      </w:r>
    </w:p>
    <w:p>
      <w:pPr>
        <w:pStyle w:val="12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торговля оптовая и розничная - 31,2%</w:t>
      </w:r>
    </w:p>
    <w:p>
      <w:pPr>
        <w:pStyle w:val="12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транспортировка и хранение - 23,4%</w:t>
      </w:r>
    </w:p>
    <w:p>
      <w:pPr>
        <w:pStyle w:val="12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предоставление прочих коммунальных, социальных и персональных услуг - 2%.</w:t>
      </w:r>
    </w:p>
    <w:p>
      <w:pPr>
        <w:spacing w:after="0" w:line="240" w:lineRule="auto"/>
        <w:ind w:firstLine="360"/>
        <w:jc w:val="both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3.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По данным, проведенного в 2020 году, сплошного наблюдения малого и среднего бизнеса (переписи бизнеса) Управлением Федеральной службы государственной статистики по Северо-Кавказскому федеральному округу (классификация по видам деятельности отсутствует):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i/>
          <w:sz w:val="26"/>
          <w:szCs w:val="26"/>
          <w:lang w:eastAsia="ru-RU"/>
        </w:rPr>
        <w:t>Численность занятых в сфере индивидуальной предпринимательской деятельности по категориям работников в 2020 году, человек</w:t>
      </w:r>
    </w:p>
    <w:p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856"/>
        <w:gridCol w:w="1284"/>
        <w:gridCol w:w="1663"/>
        <w:gridCol w:w="1394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287" w:type="pct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  <w:t>Средняя численность занятых в сфере индивидуальной предпринимательской деятельности - всего</w:t>
            </w:r>
          </w:p>
        </w:tc>
        <w:tc>
          <w:tcPr>
            <w:tcW w:w="2715" w:type="pct"/>
            <w:gridSpan w:val="4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  <w:t>из них</w:t>
            </w:r>
          </w:p>
        </w:tc>
        <w:tc>
          <w:tcPr>
            <w:tcW w:w="998" w:type="pct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  <w:t>Число ИП, привлекающих наемных работников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7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" w:type="pct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  <w:t>ИП</w:t>
            </w:r>
          </w:p>
        </w:tc>
        <w:tc>
          <w:tcPr>
            <w:tcW w:w="2268" w:type="pct"/>
            <w:gridSpan w:val="3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  <w:t>кроме того</w:t>
            </w:r>
          </w:p>
        </w:tc>
        <w:tc>
          <w:tcPr>
            <w:tcW w:w="998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7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pct"/>
            <w:gridSpan w:val="3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  <w:t>численность работающих в бизнесе ИП по категориям</w:t>
            </w:r>
          </w:p>
        </w:tc>
        <w:tc>
          <w:tcPr>
            <w:tcW w:w="998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7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71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  <w:t>партнеры</w:t>
            </w:r>
          </w:p>
        </w:tc>
        <w:tc>
          <w:tcPr>
            <w:tcW w:w="869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  <w:t>помогающие члены семьи</w:t>
            </w:r>
          </w:p>
        </w:tc>
        <w:tc>
          <w:tcPr>
            <w:tcW w:w="728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  <w:t>наемные работники</w:t>
            </w:r>
          </w:p>
        </w:tc>
        <w:tc>
          <w:tcPr>
            <w:tcW w:w="998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7" w:type="pct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727</w:t>
            </w:r>
          </w:p>
        </w:tc>
        <w:tc>
          <w:tcPr>
            <w:tcW w:w="447" w:type="pct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384</w:t>
            </w:r>
          </w:p>
        </w:tc>
        <w:tc>
          <w:tcPr>
            <w:tcW w:w="671" w:type="pct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9" w:type="pct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728" w:type="pct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314</w:t>
            </w:r>
          </w:p>
        </w:tc>
        <w:tc>
          <w:tcPr>
            <w:tcW w:w="998" w:type="pct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68</w:t>
            </w:r>
          </w:p>
        </w:tc>
      </w:tr>
    </w:tbl>
    <w:p>
      <w:pPr>
        <w:pStyle w:val="9"/>
        <w:shd w:val="clear" w:color="auto" w:fill="FFFFFF"/>
        <w:spacing w:before="0" w:beforeAutospacing="0" w:after="15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16"/>
          <w:szCs w:val="16"/>
        </w:rPr>
        <w:t>Примечание: в соответствии с п. 1 Положения о Федеральной службе государственной статистики, утвержденного Постановлением Правительства РФ от 02.06.2008 года № 420, Федеральная служба государственной статистики является федеральным органом исполнительной власти, осуществляющим функции по формированию официальной статистической информации, в том числе об экономических процессах в Российской Федерации.</w:t>
      </w:r>
    </w:p>
    <w:p>
      <w:pPr>
        <w:pStyle w:val="9"/>
        <w:shd w:val="clear" w:color="auto" w:fill="FFFFFF"/>
        <w:spacing w:before="0" w:beforeAutospacing="0" w:after="15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соответствии с п. 2 ст. 5 Федерального закона от 24.07.2007 года № 209-ФЗ «О развитии малого и среднего предпринимательства в Российской Федерации», а также ст. 8 Федерального закона от 29.11.2007 года № 282-ФЗ «Об официальном статистическом учете и системе государственной статистики в Российской Федерации» сплошные статистические наблюдения за деятельностью субъектов малого и среднего предпринимательства проводятся один раз в пять лет (последнее по итогам 2020 года)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i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i/>
          <w:sz w:val="26"/>
          <w:szCs w:val="26"/>
          <w:lang w:eastAsia="ru-RU"/>
        </w:rPr>
        <w:t>Средняя численность работников юридических лиц (микропредприятия), человек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i/>
          <w:sz w:val="26"/>
          <w:szCs w:val="26"/>
          <w:lang w:eastAsia="ru-RU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500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  <w:t>Всего за 2020 год</w:t>
            </w:r>
          </w:p>
        </w:tc>
        <w:tc>
          <w:tcPr>
            <w:tcW w:w="2500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  <w:t>из них работников списочного состава (без внешних совместителей)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00" w:type="pct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2500" w:type="pct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  <w:t>87</w:t>
            </w:r>
          </w:p>
        </w:tc>
      </w:tr>
    </w:tbl>
    <w:p>
      <w:pPr>
        <w:pStyle w:val="9"/>
        <w:shd w:val="clear" w:color="auto" w:fill="FFFFFF"/>
        <w:spacing w:before="0" w:beforeAutospacing="0" w:after="150" w:afterAutospacing="0"/>
        <w:rPr>
          <w:rFonts w:ascii="Arial" w:hAnsi="Arial" w:cs="Arial"/>
          <w:sz w:val="16"/>
          <w:szCs w:val="16"/>
        </w:rPr>
      </w:pPr>
    </w:p>
    <w:p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4.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Объем отгруженных товаров собственного производства, выполненных работ и услуг собственными силами по виду экономической деятельности «Промышленность» в действующих ценах составил 99,7 млн. рублей, что составляет 92,7% к уровню аналогичного периода 2022 года (386,8 млн. рублей).</w:t>
      </w:r>
    </w:p>
    <w:p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5. О финансово-экономическом состоянии субъектов малого и среднего предпринимательства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оценке статистических органов, розничный товарооборот по крупным и средним предприятиям по всем видам экономической деятельности за 2023 год составил 661,3 млн. рублей, что по отношению к 2022 году составляет 118 %.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Удельный вес прибыльных организаций в общем их объеме составил 66,7% (2022 год – 82,4%), 10 предприятий округа завершили год с положительным результатом, 5 предприятий – с убытком. Общая сумма прибыли до налогообложения составила 229,7 млн. руб. (прибыль – 398,9 млн. руб., убыток-169,2 млн. руб.).</w:t>
      </w:r>
      <w:bookmarkStart w:id="0" w:name="_GoBack"/>
      <w:bookmarkEnd w:id="0"/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6. Об организациях, образующих инфраструктуру поддержки субъектов малого и среднего предпринимательства в Ставропольском крае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Формы поддержки</w:t>
      </w:r>
    </w:p>
    <w:p>
      <w:pPr>
        <w:pStyle w:val="2"/>
        <w:shd w:val="clear" w:color="auto" w:fill="FFFFFF"/>
        <w:spacing w:before="0" w:beforeAutospacing="0" w:after="0" w:afterAutospacing="0"/>
        <w:rPr>
          <w:b w:val="0"/>
          <w:sz w:val="22"/>
          <w:szCs w:val="22"/>
          <w:u w:val="single"/>
        </w:rPr>
      </w:pPr>
      <w:r>
        <w:fldChar w:fldCharType="begin"/>
      </w:r>
      <w:r>
        <w:instrText xml:space="preserve"> HYPERLINK "https://anmo-sk-r07.gosweb.gosuslugi.ru/deyatelnost/napravleniya-deyatelnosti/ekonomika/razvitie-predprinimatelstva/formy-podderzhki/" </w:instrText>
      </w:r>
      <w:r>
        <w:fldChar w:fldCharType="separate"/>
      </w:r>
      <w:r>
        <w:rPr>
          <w:rStyle w:val="7"/>
          <w:b w:val="0"/>
          <w:sz w:val="22"/>
          <w:szCs w:val="22"/>
        </w:rPr>
        <w:t>https://anmo-sk-r07.gosweb.gosuslugi.ru/deyatelnost/napravleniya-deyatelnosti/ekonomika/razvitie-predprinimatelstva/formy-podderzhki/</w:t>
      </w:r>
      <w:r>
        <w:rPr>
          <w:rStyle w:val="7"/>
          <w:b w:val="0"/>
          <w:sz w:val="22"/>
          <w:szCs w:val="22"/>
        </w:rPr>
        <w:fldChar w:fldCharType="end"/>
      </w:r>
    </w:p>
    <w:p>
      <w:pPr>
        <w:pStyle w:val="2"/>
        <w:shd w:val="clear" w:color="auto" w:fill="FFFFFF"/>
        <w:spacing w:before="0" w:beforeAutospacing="0" w:after="0" w:afterAutospacing="0"/>
        <w:rPr>
          <w:color w:val="273350"/>
          <w:sz w:val="22"/>
          <w:szCs w:val="22"/>
        </w:rPr>
      </w:pPr>
    </w:p>
    <w:p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7. О муниципальном имуществе, расположенном на территории Новоселицкого муниципального округа Ставропольского края, предназначенном для предоставления во владение и (или) в пользование на долгосрочной основе субъектам малого и среднего предпринимательства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novoselickoe.ru/category/okrug/ekonomika/imushchestvennaya-podderzhka-sub-ektov-malogo-i-srednego-predprinimatelstva/postanovlenie-ot-15-09-2021-g-742-ob-utverzhdenii-perechnya-munitsipalnogo-imushchestva-svobodnogo-ot-prav-tretikh-lits-za-isklyucheniem-imushchestvennykh-prav-sub-ektov-malogo-i-srednego-predprinimatelstva-prednaznachennogo-dlya-predostavleniya-vo-vladenie-i-ili-v-polzovanie-na-dolgosrochnoj-osnove-sub-ektam-malogo-i-srednego-predprinimatelstva" </w:instrText>
      </w:r>
      <w:r>
        <w:fldChar w:fldCharType="separate"/>
      </w:r>
      <w:r>
        <w:rPr>
          <w:rStyle w:val="7"/>
          <w:rFonts w:ascii="Times New Roman" w:hAnsi="Times New Roman" w:cs="Times New Roman"/>
          <w:color w:val="auto"/>
          <w:sz w:val="28"/>
          <w:szCs w:val="28"/>
          <w:u w:val="none"/>
        </w:rPr>
        <w:t>Постановление от 14.03.2023 г. № 161 "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Перечень 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утвержденный  постановлением администрации Новоселицкого  муниципального округа  Ставропольского края  от  15.09.2021 г.№742 (в редакции от 04.03.2022г.№135)</w:t>
      </w:r>
    </w:p>
    <w:p>
      <w:pPr>
        <w:pStyle w:val="3"/>
        <w:pBdr>
          <w:bottom w:val="single" w:color="DDDDDD" w:sz="6" w:space="4"/>
        </w:pBdr>
        <w:spacing w:before="0" w:line="240" w:lineRule="auto"/>
        <w:ind w:firstLine="567"/>
        <w:jc w:val="both"/>
        <w:textAlignment w:val="baseline"/>
        <w:rPr>
          <w:rStyle w:val="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7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</w:p>
    <w:p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"https://anmo-sk-r07.gosweb.gosuslugi.ru/deyatelnost/napravleniya-deyatelnosti/ekonomika/imuschestvennaya-podderzhka-subektov-malogo-i-srednego/dokumenty-omsu_1652.html" </w:instrText>
      </w:r>
      <w:r>
        <w:fldChar w:fldCharType="separate"/>
      </w:r>
      <w:r>
        <w:rPr>
          <w:rStyle w:val="7"/>
          <w:rFonts w:ascii="Times New Roman" w:hAnsi="Times New Roman" w:cs="Times New Roman"/>
        </w:rPr>
        <w:t>https://anmo-sk-r07.gosweb.gosuslugi.ru/deyatelnost/napravleniya-deyatelnosti/ekonomika/imuschestvennaya-podderzhka-subektov-malogo-i-srednego/dokumenty-omsu_1652.html</w:t>
      </w:r>
      <w:r>
        <w:rPr>
          <w:rStyle w:val="7"/>
          <w:rFonts w:ascii="Times New Roman" w:hAnsi="Times New Roman" w:cs="Times New Roman"/>
        </w:rPr>
        <w:fldChar w:fldCharType="end"/>
      </w:r>
    </w:p>
    <w:p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8.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Конкурсы</w:t>
      </w:r>
    </w:p>
    <w:p>
      <w:pPr>
        <w:rPr>
          <w:u w:val="single"/>
        </w:rPr>
      </w:pPr>
      <w:r>
        <w:fldChar w:fldCharType="begin"/>
      </w:r>
      <w:r>
        <w:instrText xml:space="preserve"> HYPERLINK "https://anmo-sk-r07.gosweb.gosuslugi.ru/deyatelnost/napravleniya-deyatelnosti/ekonomika/razvitie-predprinimatelstva/konkursy/" </w:instrText>
      </w:r>
      <w:r>
        <w:fldChar w:fldCharType="separate"/>
      </w:r>
      <w:r>
        <w:rPr>
          <w:rStyle w:val="7"/>
        </w:rPr>
        <w:t>https://anmo-sk-r07.gosweb.gosuslugi.ru/deyatelnost/napravleniya-deyatelnosti/ekonomika/razvitie-predprinimatelstva/konkursy/</w:t>
      </w:r>
      <w:r>
        <w:rPr>
          <w:rStyle w:val="7"/>
        </w:rPr>
        <w:fldChar w:fldCharType="end"/>
      </w:r>
    </w:p>
    <w:p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9. Об иной необходимой для развития субъектов малого и среднего предпринимательства информацией</w:t>
      </w:r>
    </w:p>
    <w:p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Доля налоговых поступлений в бюджет муниципального округа от деятельности субъектов малого и среднего предпринимательства в 2023 году составила 5,97 % (в 2022 году 8,25 %).</w:t>
      </w:r>
    </w:p>
    <w:tbl>
      <w:tblPr>
        <w:tblStyle w:val="5"/>
        <w:tblW w:w="5143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3551"/>
        <w:gridCol w:w="1623"/>
        <w:gridCol w:w="1623"/>
        <w:gridCol w:w="18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88" w:type="pct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17" w:type="pct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2022 г.</w:t>
            </w:r>
          </w:p>
          <w:p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pct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2023 г. (отчет)</w:t>
            </w:r>
          </w:p>
        </w:tc>
        <w:tc>
          <w:tcPr>
            <w:tcW w:w="913" w:type="pct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2024 г. (прогноз)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8" w:type="pct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817" w:type="pct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211,8</w:t>
            </w:r>
          </w:p>
        </w:tc>
        <w:tc>
          <w:tcPr>
            <w:tcW w:w="817" w:type="pct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13" w:type="pct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8" w:type="pct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817" w:type="pct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Администрация Новоселицкого муниципального округа Ставропольского края постоянно оказывает консультационные услуги субъектам малого и среднего предпринимательства. Совместно с министерствами, ведомствами и различными фондами Ставропольского края регулярно проводятся встречи, обучающие семинары, «круглые столы» для предпринимателей муниципального округа с ведущими специалистами в различных отраслях.</w:t>
      </w:r>
    </w:p>
    <w:p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краевом и муниципальном уровне оказывается комплексная поддержка бизнесу, работают разные механизмы поддержки.</w:t>
      </w:r>
    </w:p>
    <w:p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2023 году, по сообщению некоммерческой организации «Фонд поддержки предпринимательства в Ставропольском крае» услугами центра «Мой бизнес» воспользовались 15 граждан.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 состоянию на 01.01.2024 г. НМО «Фонд микрофинансирования субъектов малого и среднего предпринимательства в Ставропольском крае» 61 индивидуальным предпринимателям выданы микрозаймы в сумме 54,5 млн. рублей, в том числе за 2023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выдано 6 микрозаймов субъектам МСП на сумму 11,3 млн. рублей.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(2022 - год выдан 1 микрозайм </w:t>
      </w:r>
      <w:r>
        <w:rPr>
          <w:rFonts w:ascii="Times New Roman" w:hAnsi="Times New Roman" w:cs="Times New Roman"/>
          <w:sz w:val="28"/>
          <w:szCs w:val="28"/>
        </w:rPr>
        <w:t>на сумму 1,6 млн. рублей.)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Гарантийным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фондом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поддержки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субъектов малого и среднего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Ставропольского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края, выдано 2 кредитных поручительства на общую сумму 18,5 млн. рублей.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краевым законодательством, а также в рамках Государственной программы «Развития сельского хозяйства и регулирования рынков сельхозпродукции, сырья и продовольствия». </w:t>
      </w:r>
      <w:r>
        <w:rPr>
          <w:rFonts w:ascii="Times New Roman" w:hAnsi="Times New Roman" w:cs="Times New Roman"/>
          <w:sz w:val="28"/>
          <w:szCs w:val="28"/>
        </w:rPr>
        <w:t>В 2023 году из краевого и федерального бюджетов на поддержку агропромышленного комплекса округа выделено 79,6 млн. руб. (2022 год – 83,4 млн. руб.).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Администрация Новоселицкого муниципального округа Ставропольского края на постоянной основе оказывает консультационные услуги субъектам малого и среднего предпринимательства. Совместно с министерствами, ведомствами и различными фондами Ставропольского края регулярно проводятся встречи, обучающие семинары, «круглые столы» для предпринимателей муниципального округа с ведущими специалистами в различных отраслях, </w:t>
      </w:r>
      <w:r>
        <w:rPr>
          <w:rFonts w:ascii="Times New Roman" w:hAnsi="Times New Roman" w:cs="Times New Roman"/>
          <w:sz w:val="28"/>
          <w:szCs w:val="28"/>
        </w:rPr>
        <w:t>в 2023 году проведено 3 совещания. В 2022 году проведено 3 совещания.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Всего за два года приняли участие в совещаниях – 265 человек.</w:t>
      </w:r>
    </w:p>
    <w:p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Информация о малом и среднем предпринимательстве муниципального округа, их достижениях в развитии собственного бизнеса в течении 2023 года размещалась на официальном сайте администрации Новоселицкого муниципального округа в сети Интернет, социальных сетях и районной газете «Авангард».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40B73"/>
    <w:multiLevelType w:val="multilevel"/>
    <w:tmpl w:val="0D440B73"/>
    <w:lvl w:ilvl="0" w:tentative="0">
      <w:start w:val="1"/>
      <w:numFmt w:val="bullet"/>
      <w:lvlText w:val=""/>
      <w:lvlJc w:val="left"/>
      <w:pPr>
        <w:tabs>
          <w:tab w:val="left" w:pos="786"/>
        </w:tabs>
        <w:ind w:left="786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506"/>
        </w:tabs>
        <w:ind w:left="1506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226"/>
        </w:tabs>
        <w:ind w:left="2226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946"/>
        </w:tabs>
        <w:ind w:left="2946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66"/>
        </w:tabs>
        <w:ind w:left="3666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86"/>
        </w:tabs>
        <w:ind w:left="4386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106"/>
        </w:tabs>
        <w:ind w:left="5106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826"/>
        </w:tabs>
        <w:ind w:left="5826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546"/>
        </w:tabs>
        <w:ind w:left="6546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AD"/>
    <w:rsid w:val="00006D1C"/>
    <w:rsid w:val="000529C5"/>
    <w:rsid w:val="000619F8"/>
    <w:rsid w:val="0007657A"/>
    <w:rsid w:val="000C1027"/>
    <w:rsid w:val="000C129C"/>
    <w:rsid w:val="000F13E8"/>
    <w:rsid w:val="000F2BD9"/>
    <w:rsid w:val="00150AC8"/>
    <w:rsid w:val="001B355C"/>
    <w:rsid w:val="001C6A12"/>
    <w:rsid w:val="001D20FD"/>
    <w:rsid w:val="002062F0"/>
    <w:rsid w:val="00206789"/>
    <w:rsid w:val="00211C4B"/>
    <w:rsid w:val="0026345B"/>
    <w:rsid w:val="00267FCB"/>
    <w:rsid w:val="00296EA0"/>
    <w:rsid w:val="002C1FEC"/>
    <w:rsid w:val="002C7B86"/>
    <w:rsid w:val="002E1335"/>
    <w:rsid w:val="002F5A5A"/>
    <w:rsid w:val="00310880"/>
    <w:rsid w:val="00330594"/>
    <w:rsid w:val="0035185C"/>
    <w:rsid w:val="003533E8"/>
    <w:rsid w:val="003644DB"/>
    <w:rsid w:val="00377E20"/>
    <w:rsid w:val="00395903"/>
    <w:rsid w:val="003A08E1"/>
    <w:rsid w:val="003A5AEA"/>
    <w:rsid w:val="003D36D6"/>
    <w:rsid w:val="003F0707"/>
    <w:rsid w:val="0041343A"/>
    <w:rsid w:val="00417AA6"/>
    <w:rsid w:val="004543A4"/>
    <w:rsid w:val="0046518F"/>
    <w:rsid w:val="00496312"/>
    <w:rsid w:val="004A2F49"/>
    <w:rsid w:val="004C0CC5"/>
    <w:rsid w:val="004D43CB"/>
    <w:rsid w:val="004E56D2"/>
    <w:rsid w:val="004F55C2"/>
    <w:rsid w:val="004F5E8A"/>
    <w:rsid w:val="0051000E"/>
    <w:rsid w:val="0052249C"/>
    <w:rsid w:val="0054092C"/>
    <w:rsid w:val="00553CF0"/>
    <w:rsid w:val="00573DBF"/>
    <w:rsid w:val="005752C3"/>
    <w:rsid w:val="005A6E42"/>
    <w:rsid w:val="005B36C0"/>
    <w:rsid w:val="005D088C"/>
    <w:rsid w:val="005D11F2"/>
    <w:rsid w:val="005D4BB4"/>
    <w:rsid w:val="005D5C63"/>
    <w:rsid w:val="00617E23"/>
    <w:rsid w:val="0063577A"/>
    <w:rsid w:val="00635B6B"/>
    <w:rsid w:val="006367AA"/>
    <w:rsid w:val="00645C93"/>
    <w:rsid w:val="0065209A"/>
    <w:rsid w:val="00653254"/>
    <w:rsid w:val="006C5777"/>
    <w:rsid w:val="006D6FE3"/>
    <w:rsid w:val="006F3FBA"/>
    <w:rsid w:val="0073772B"/>
    <w:rsid w:val="0075410D"/>
    <w:rsid w:val="00760394"/>
    <w:rsid w:val="00765A39"/>
    <w:rsid w:val="00776100"/>
    <w:rsid w:val="007958FC"/>
    <w:rsid w:val="007A69A4"/>
    <w:rsid w:val="007B3BC9"/>
    <w:rsid w:val="007F0F96"/>
    <w:rsid w:val="007F70BB"/>
    <w:rsid w:val="008044FA"/>
    <w:rsid w:val="00837CE7"/>
    <w:rsid w:val="00851EBA"/>
    <w:rsid w:val="00866BF1"/>
    <w:rsid w:val="00886BAD"/>
    <w:rsid w:val="008F0B63"/>
    <w:rsid w:val="008F0F5D"/>
    <w:rsid w:val="008F7FC6"/>
    <w:rsid w:val="0091241E"/>
    <w:rsid w:val="00917A7B"/>
    <w:rsid w:val="00925CA3"/>
    <w:rsid w:val="00930129"/>
    <w:rsid w:val="009374A5"/>
    <w:rsid w:val="00955DAC"/>
    <w:rsid w:val="00963BF6"/>
    <w:rsid w:val="0097481F"/>
    <w:rsid w:val="00983F0F"/>
    <w:rsid w:val="009A5186"/>
    <w:rsid w:val="009A74C0"/>
    <w:rsid w:val="009D7756"/>
    <w:rsid w:val="009E4002"/>
    <w:rsid w:val="00A074C6"/>
    <w:rsid w:val="00A36729"/>
    <w:rsid w:val="00AA1326"/>
    <w:rsid w:val="00AD4ED1"/>
    <w:rsid w:val="00AD7044"/>
    <w:rsid w:val="00B10D4E"/>
    <w:rsid w:val="00B41692"/>
    <w:rsid w:val="00B81AA5"/>
    <w:rsid w:val="00B83BBD"/>
    <w:rsid w:val="00C0138D"/>
    <w:rsid w:val="00C02247"/>
    <w:rsid w:val="00C17A0A"/>
    <w:rsid w:val="00C569A6"/>
    <w:rsid w:val="00C60984"/>
    <w:rsid w:val="00C71A8E"/>
    <w:rsid w:val="00C76781"/>
    <w:rsid w:val="00D15ADF"/>
    <w:rsid w:val="00D23BEF"/>
    <w:rsid w:val="00D3713A"/>
    <w:rsid w:val="00D46DAD"/>
    <w:rsid w:val="00D512D5"/>
    <w:rsid w:val="00D65B36"/>
    <w:rsid w:val="00D83F94"/>
    <w:rsid w:val="00D91FB0"/>
    <w:rsid w:val="00E339CB"/>
    <w:rsid w:val="00E579F7"/>
    <w:rsid w:val="00E7559A"/>
    <w:rsid w:val="00EA282D"/>
    <w:rsid w:val="00EC07FA"/>
    <w:rsid w:val="00EF2F0C"/>
    <w:rsid w:val="00F312F2"/>
    <w:rsid w:val="00F43B25"/>
    <w:rsid w:val="00FC7402"/>
    <w:rsid w:val="00FE69E4"/>
    <w:rsid w:val="25312E30"/>
    <w:rsid w:val="4711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paragraph" w:styleId="8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Текст выноски Знак"/>
    <w:basedOn w:val="4"/>
    <w:link w:val="8"/>
    <w:semiHidden/>
    <w:qFormat/>
    <w:uiPriority w:val="99"/>
    <w:rPr>
      <w:rFonts w:ascii="Segoe UI" w:hAnsi="Segoe UI" w:cs="Segoe UI"/>
      <w:sz w:val="18"/>
      <w:szCs w:val="1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customStyle="1" w:styleId="14">
    <w:name w:val="Без интервала1"/>
    <w:qFormat/>
    <w:uiPriority w:val="0"/>
    <w:rPr>
      <w:rFonts w:ascii="Calibri" w:hAnsi="Calibri" w:eastAsia="Calibri" w:cs="Times New Roman"/>
      <w:sz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1808</Words>
  <Characters>10306</Characters>
  <Lines>85</Lines>
  <Paragraphs>24</Paragraphs>
  <TotalTime>286</TotalTime>
  <ScaleCrop>false</ScaleCrop>
  <LinksUpToDate>false</LinksUpToDate>
  <CharactersWithSpaces>12090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2024-01-25T12:54:00Z</dcterms:created>
  <dc:creator>Кристина</dc:creator>
  <cp:lastModifiedBy>Надежда</cp:lastModifiedBy>
  <cp:lastPrinted>2023-02-28T10:20:00Z</cp:lastPrinted>
  <dcterms:modified xsi:type="dcterms:W3CDTF">2024-05-03T13:03:18Z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45E230FEA2814FF382274C3E8814122A_13</vt:lpwstr>
  </property>
</Properties>
</file>