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28" w:rsidRDefault="000B1A28" w:rsidP="000B1A2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B1A28" w:rsidRDefault="000B1A28" w:rsidP="000B1A28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0B1A28" w:rsidRDefault="000B1A28" w:rsidP="000B1A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B1A28" w:rsidRDefault="000B1A28" w:rsidP="000B1A2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B1A28" w:rsidRDefault="000B1A28" w:rsidP="000B1A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B1A28" w:rsidRDefault="000B1A28" w:rsidP="000B1A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0B1A28" w:rsidRDefault="000B1A28" w:rsidP="000B1A28">
      <w:pPr>
        <w:spacing w:after="0" w:line="240" w:lineRule="auto"/>
        <w:jc w:val="center"/>
        <w:rPr>
          <w:sz w:val="28"/>
          <w:szCs w:val="28"/>
        </w:rPr>
      </w:pPr>
    </w:p>
    <w:p w:rsidR="000B1A28" w:rsidRDefault="000B1A28" w:rsidP="000B1A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846803" w:rsidRPr="00FC5756" w:rsidRDefault="000B1A28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 января 2022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7</w:t>
      </w:r>
    </w:p>
    <w:p w:rsidR="00846803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B1A28" w:rsidRPr="00FC5756" w:rsidRDefault="000B1A28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616602" w:rsidP="0069262F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6602">
        <w:rPr>
          <w:rFonts w:eastAsia="Times New Roman" w:cs="Times New Roman"/>
          <w:sz w:val="28"/>
          <w:szCs w:val="28"/>
          <w:lang w:eastAsia="ru-RU"/>
        </w:rPr>
        <w:t xml:space="preserve">Об утверждении </w:t>
      </w:r>
      <w:r w:rsidR="00F96A41" w:rsidRPr="00F96A41">
        <w:rPr>
          <w:rFonts w:eastAsia="Times New Roman" w:cs="Times New Roman"/>
          <w:sz w:val="28"/>
          <w:szCs w:val="28"/>
          <w:lang w:eastAsia="ru-RU"/>
        </w:rPr>
        <w:t>Методик</w:t>
      </w:r>
      <w:r w:rsidR="00F96A41">
        <w:rPr>
          <w:rFonts w:eastAsia="Times New Roman" w:cs="Times New Roman"/>
          <w:sz w:val="28"/>
          <w:szCs w:val="28"/>
          <w:lang w:eastAsia="ru-RU"/>
        </w:rPr>
        <w:t>и</w:t>
      </w:r>
      <w:r w:rsidR="00F96A41" w:rsidRPr="00F96A41">
        <w:rPr>
          <w:rFonts w:eastAsia="Times New Roman" w:cs="Times New Roman"/>
          <w:sz w:val="28"/>
          <w:szCs w:val="28"/>
          <w:lang w:eastAsia="ru-RU"/>
        </w:rPr>
        <w:t xml:space="preserve"> расчета платы за резервирование места для создания семейного (родового) захоронения, превышающего размер бесплатно предоставляемого места </w:t>
      </w:r>
      <w:r w:rsidR="00A27B33" w:rsidRPr="00F96A41">
        <w:rPr>
          <w:rFonts w:eastAsia="Times New Roman" w:cs="Times New Roman"/>
          <w:sz w:val="28"/>
          <w:szCs w:val="28"/>
          <w:lang w:eastAsia="ru-RU"/>
        </w:rPr>
        <w:t>на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общественных кладбищах </w:t>
      </w:r>
      <w:r w:rsidR="00A27B33" w:rsidRPr="00FC5756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167E22"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</w:t>
      </w:r>
      <w:r w:rsidR="00167E22">
        <w:rPr>
          <w:rFonts w:eastAsia="Times New Roman" w:cs="Times New Roman"/>
          <w:sz w:val="28"/>
          <w:szCs w:val="28"/>
          <w:lang w:eastAsia="ru-RU"/>
        </w:rPr>
        <w:t>округа</w:t>
      </w:r>
      <w:r w:rsidR="00A27B3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A27B33"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, об установлении единовременной платы за резервирование места для семейного (родового) захоронения </w:t>
      </w:r>
      <w:r w:rsidR="00F8358B" w:rsidRPr="00F96A41">
        <w:rPr>
          <w:rFonts w:eastAsia="Times New Roman" w:cs="Times New Roman"/>
          <w:sz w:val="28"/>
          <w:szCs w:val="28"/>
          <w:lang w:eastAsia="ru-RU"/>
        </w:rPr>
        <w:t xml:space="preserve">превышающего размер бесплатно предоставляемого места на </w:t>
      </w:r>
      <w:r w:rsidR="00167E22">
        <w:rPr>
          <w:rFonts w:eastAsia="Times New Roman" w:cs="Times New Roman"/>
          <w:sz w:val="28"/>
          <w:szCs w:val="28"/>
          <w:lang w:eastAsia="ru-RU"/>
        </w:rPr>
        <w:t>общественных кладбищах</w:t>
      </w:r>
      <w:r w:rsidR="00F8358B" w:rsidRPr="00F9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358B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="006E1FEE">
        <w:rPr>
          <w:rFonts w:eastAsia="Times New Roman" w:cs="Times New Roman"/>
          <w:sz w:val="28"/>
          <w:szCs w:val="28"/>
          <w:lang w:eastAsia="ru-RU"/>
        </w:rPr>
        <w:t xml:space="preserve"> за каждый квадратный метр</w:t>
      </w:r>
      <w:r w:rsidR="00F96A41" w:rsidRPr="00F96A41">
        <w:rPr>
          <w:rFonts w:eastAsia="Times New Roman" w:cs="Times New Roman"/>
          <w:sz w:val="28"/>
          <w:szCs w:val="28"/>
          <w:lang w:eastAsia="ru-RU"/>
        </w:rPr>
        <w:t>.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46803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:rsidR="00FC5756" w:rsidRPr="00FC5756" w:rsidRDefault="00FC5756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616602" w:rsidP="00446AB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3E4">
        <w:rPr>
          <w:sz w:val="28"/>
          <w:szCs w:val="28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</w:rPr>
        <w:t xml:space="preserve">          </w:t>
      </w:r>
      <w:r w:rsidRPr="005743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743E4">
        <w:rPr>
          <w:sz w:val="28"/>
          <w:szCs w:val="28"/>
        </w:rPr>
        <w:t>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 xml:space="preserve">дерации» </w:t>
      </w:r>
      <w:r w:rsidRPr="005743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43E4">
        <w:rPr>
          <w:sz w:val="28"/>
          <w:szCs w:val="28"/>
        </w:rPr>
        <w:t>от 12 января 1996 года № 8-ФЗ «</w:t>
      </w:r>
      <w:r>
        <w:rPr>
          <w:sz w:val="28"/>
          <w:szCs w:val="28"/>
        </w:rPr>
        <w:t xml:space="preserve">О погребении и похоронном деле», </w:t>
      </w:r>
      <w:r w:rsidR="00F96A41">
        <w:rPr>
          <w:sz w:val="28"/>
          <w:szCs w:val="28"/>
        </w:rPr>
        <w:t>Законом</w:t>
      </w:r>
      <w:r w:rsidR="00F96A41" w:rsidRPr="00F96A41">
        <w:rPr>
          <w:sz w:val="28"/>
          <w:szCs w:val="28"/>
        </w:rPr>
        <w:t xml:space="preserve"> Ставропольского края о</w:t>
      </w:r>
      <w:r w:rsidR="00F96A41">
        <w:rPr>
          <w:sz w:val="28"/>
          <w:szCs w:val="28"/>
        </w:rPr>
        <w:t>т 08 июня 2015 года N 62-кз «</w:t>
      </w:r>
      <w:r w:rsidR="00F96A41" w:rsidRPr="00F96A41">
        <w:rPr>
          <w:sz w:val="28"/>
          <w:szCs w:val="28"/>
        </w:rPr>
        <w:t>О некоторых вопросах погребения и похорон</w:t>
      </w:r>
      <w:r w:rsidR="00F96A41">
        <w:rPr>
          <w:sz w:val="28"/>
          <w:szCs w:val="28"/>
        </w:rPr>
        <w:t>ного дела в Ставропольском крае»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, администрация Новоселицкого муниципального </w:t>
      </w:r>
      <w:r w:rsidR="00424951" w:rsidRPr="00FC5756">
        <w:rPr>
          <w:rFonts w:eastAsia="Times New Roman" w:cs="Times New Roman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9262F" w:rsidRDefault="00846803" w:rsidP="00FC5756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eastAsia="Calibri" w:cs="Times New Roman"/>
          <w:sz w:val="28"/>
          <w:szCs w:val="28"/>
        </w:rPr>
      </w:pPr>
      <w:r w:rsidRPr="00FC5756">
        <w:rPr>
          <w:rFonts w:eastAsia="Calibri" w:cs="Times New Roman"/>
          <w:sz w:val="28"/>
          <w:szCs w:val="28"/>
        </w:rPr>
        <w:t xml:space="preserve">1. </w:t>
      </w:r>
      <w:r w:rsidR="00F8358B" w:rsidRPr="0069262F">
        <w:rPr>
          <w:rFonts w:eastAsia="Calibri" w:cs="Times New Roman"/>
          <w:sz w:val="28"/>
          <w:szCs w:val="28"/>
          <w:lang w:bidi="ru-RU"/>
        </w:rPr>
        <w:t xml:space="preserve">Утвердить </w:t>
      </w:r>
      <w:r w:rsidR="00F8358B" w:rsidRPr="00F96A41">
        <w:rPr>
          <w:rFonts w:eastAsia="Times New Roman" w:cs="Times New Roman"/>
          <w:sz w:val="28"/>
          <w:szCs w:val="28"/>
          <w:lang w:eastAsia="ru-RU"/>
        </w:rPr>
        <w:t>Методик</w:t>
      </w:r>
      <w:r w:rsidR="00F8358B">
        <w:rPr>
          <w:rFonts w:eastAsia="Times New Roman" w:cs="Times New Roman"/>
          <w:sz w:val="28"/>
          <w:szCs w:val="28"/>
          <w:lang w:eastAsia="ru-RU"/>
        </w:rPr>
        <w:t>у</w:t>
      </w:r>
      <w:r w:rsidR="00F8358B" w:rsidRPr="00F96A41">
        <w:rPr>
          <w:rFonts w:eastAsia="Times New Roman" w:cs="Times New Roman"/>
          <w:sz w:val="28"/>
          <w:szCs w:val="28"/>
          <w:lang w:eastAsia="ru-RU"/>
        </w:rPr>
        <w:t xml:space="preserve"> расчета платы за резервирование места для создания семейного (родового) захоронения, превышающего размер бесплатно предоставляемого места на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общественных кладбищах </w:t>
      </w:r>
      <w:r w:rsidR="00F8358B" w:rsidRPr="00FC5756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167E22"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</w:t>
      </w:r>
      <w:r w:rsidR="00167E22">
        <w:rPr>
          <w:rFonts w:eastAsia="Times New Roman" w:cs="Times New Roman"/>
          <w:sz w:val="28"/>
          <w:szCs w:val="28"/>
          <w:lang w:eastAsia="ru-RU"/>
        </w:rPr>
        <w:t>округа</w:t>
      </w:r>
      <w:r w:rsidR="00F8358B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8358B"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="00F8358B">
        <w:rPr>
          <w:rFonts w:eastAsia="Times New Roman" w:cs="Times New Roman"/>
          <w:sz w:val="28"/>
          <w:szCs w:val="28"/>
          <w:lang w:eastAsia="ru-RU"/>
        </w:rPr>
        <w:t xml:space="preserve"> согласно приложения №1 к настоящему постановлению.  </w:t>
      </w:r>
    </w:p>
    <w:p w:rsidR="00F8358B" w:rsidRDefault="00F8358B" w:rsidP="0069262F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eastAsia="Calibri" w:cs="Times New Roman"/>
          <w:sz w:val="28"/>
          <w:szCs w:val="28"/>
        </w:rPr>
      </w:pPr>
    </w:p>
    <w:p w:rsidR="0069262F" w:rsidRDefault="0069262F" w:rsidP="0069262F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</w:t>
      </w:r>
      <w:r w:rsidR="00F8358B">
        <w:rPr>
          <w:rFonts w:eastAsia="Calibri" w:cs="Times New Roman"/>
          <w:sz w:val="28"/>
          <w:szCs w:val="28"/>
        </w:rPr>
        <w:t xml:space="preserve"> Установить единовременную плату </w:t>
      </w:r>
      <w:r w:rsidR="00167E22">
        <w:rPr>
          <w:rFonts w:eastAsia="Times New Roman" w:cs="Times New Roman"/>
          <w:sz w:val="28"/>
          <w:szCs w:val="28"/>
          <w:lang w:eastAsia="ru-RU"/>
        </w:rPr>
        <w:t xml:space="preserve">за резервирование места для семейного (родового) захоронения, </w:t>
      </w:r>
      <w:r w:rsidR="00167E22" w:rsidRPr="00F96A41">
        <w:rPr>
          <w:rFonts w:eastAsia="Times New Roman" w:cs="Times New Roman"/>
          <w:sz w:val="28"/>
          <w:szCs w:val="28"/>
          <w:lang w:eastAsia="ru-RU"/>
        </w:rPr>
        <w:t xml:space="preserve">превышающего размер бесплатно предоставляемого места на </w:t>
      </w:r>
      <w:r w:rsidR="00167E22">
        <w:rPr>
          <w:rFonts w:eastAsia="Times New Roman" w:cs="Times New Roman"/>
          <w:sz w:val="28"/>
          <w:szCs w:val="28"/>
          <w:lang w:eastAsia="ru-RU"/>
        </w:rPr>
        <w:t>общественных кладбищах</w:t>
      </w:r>
      <w:r w:rsidR="00167E22" w:rsidRPr="00F9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7E22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="00D957B0">
        <w:rPr>
          <w:rFonts w:eastAsia="Times New Roman" w:cs="Times New Roman"/>
          <w:sz w:val="28"/>
          <w:szCs w:val="28"/>
          <w:lang w:eastAsia="ru-RU"/>
        </w:rPr>
        <w:t xml:space="preserve"> свыше 5,0 квадратных метров в размере 197,42 (сто девяносто семь) рублей 42 копейки</w:t>
      </w:r>
      <w:r w:rsidR="006E1FEE">
        <w:rPr>
          <w:rFonts w:eastAsia="Times New Roman" w:cs="Times New Roman"/>
          <w:sz w:val="28"/>
          <w:szCs w:val="28"/>
          <w:lang w:eastAsia="ru-RU"/>
        </w:rPr>
        <w:t xml:space="preserve"> за каждый квадратный метр</w:t>
      </w:r>
      <w:r w:rsidR="00F8358B">
        <w:rPr>
          <w:rFonts w:eastAsia="Times New Roman" w:cs="Times New Roman"/>
          <w:sz w:val="28"/>
          <w:szCs w:val="28"/>
          <w:lang w:eastAsia="ru-RU"/>
        </w:rPr>
        <w:t>.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F96A41" w:rsidRPr="0053233E" w:rsidRDefault="00F96A41" w:rsidP="00F96A4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Pr="0053233E">
        <w:rPr>
          <w:rFonts w:cs="Times New Roman"/>
          <w:sz w:val="28"/>
          <w:szCs w:val="28"/>
        </w:rPr>
        <w:t>.</w:t>
      </w:r>
      <w:r w:rsidRP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возложить на з</w:t>
      </w:r>
      <w:r>
        <w:rPr>
          <w:rFonts w:cs="Times New Roman"/>
          <w:sz w:val="28"/>
          <w:szCs w:val="28"/>
        </w:rPr>
        <w:t xml:space="preserve">аместителя </w:t>
      </w:r>
      <w:r w:rsidRPr="00465A6F">
        <w:rPr>
          <w:rFonts w:cs="Times New Roman"/>
          <w:sz w:val="28"/>
          <w:szCs w:val="28"/>
        </w:rPr>
        <w:t>главы администрации – начальник</w:t>
      </w:r>
      <w:r>
        <w:rPr>
          <w:rFonts w:cs="Times New Roman"/>
          <w:sz w:val="28"/>
          <w:szCs w:val="28"/>
        </w:rPr>
        <w:t>а</w:t>
      </w:r>
      <w:r w:rsidRPr="00465A6F">
        <w:rPr>
          <w:rFonts w:cs="Times New Roman"/>
          <w:sz w:val="28"/>
          <w:szCs w:val="28"/>
        </w:rPr>
        <w:t xml:space="preserve"> отдела</w:t>
      </w:r>
      <w:r>
        <w:rPr>
          <w:rFonts w:cs="Times New Roman"/>
          <w:sz w:val="28"/>
          <w:szCs w:val="28"/>
        </w:rPr>
        <w:t xml:space="preserve"> </w:t>
      </w:r>
      <w:r w:rsidRPr="00465A6F">
        <w:rPr>
          <w:rFonts w:cs="Times New Roman"/>
          <w:sz w:val="28"/>
          <w:szCs w:val="28"/>
        </w:rPr>
        <w:t>сельского хозяйства и охраны окружающей среды</w:t>
      </w:r>
      <w:r>
        <w:rPr>
          <w:rFonts w:cs="Times New Roman"/>
          <w:sz w:val="28"/>
          <w:szCs w:val="28"/>
        </w:rPr>
        <w:t xml:space="preserve"> </w:t>
      </w:r>
      <w:r w:rsidRPr="00465A6F">
        <w:rPr>
          <w:rFonts w:cs="Times New Roman"/>
          <w:sz w:val="28"/>
          <w:szCs w:val="28"/>
        </w:rPr>
        <w:t>Новоселицкого муниципального</w:t>
      </w:r>
      <w:r>
        <w:rPr>
          <w:rFonts w:cs="Times New Roman"/>
          <w:sz w:val="28"/>
          <w:szCs w:val="28"/>
        </w:rPr>
        <w:t xml:space="preserve"> </w:t>
      </w:r>
      <w:r w:rsidRPr="00465A6F">
        <w:rPr>
          <w:rFonts w:cs="Times New Roman"/>
          <w:sz w:val="28"/>
          <w:szCs w:val="28"/>
        </w:rPr>
        <w:t>округа Ставропольского края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Вострикова</w:t>
      </w:r>
      <w:r w:rsidR="000B1A28" w:rsidRPr="000B1A2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B1A2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И.А.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F96A41" w:rsidRDefault="00F96A41" w:rsidP="00017CC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96A41" w:rsidRPr="0053233E" w:rsidRDefault="00F96A41" w:rsidP="00F96A4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750E28">
        <w:rPr>
          <w:rFonts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846803" w:rsidRDefault="00846803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1A28" w:rsidRDefault="000B1A28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P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017CC4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Временно исполняющий</w:t>
      </w:r>
      <w:r w:rsidR="000B1A28">
        <w:rPr>
          <w:rFonts w:eastAsia="Times New Roman" w:cs="Times New Roman"/>
          <w:sz w:val="28"/>
          <w:szCs w:val="28"/>
          <w:lang w:eastAsia="ru-RU"/>
        </w:rPr>
        <w:t xml:space="preserve"> полномочия Г</w:t>
      </w:r>
      <w:r>
        <w:rPr>
          <w:rFonts w:eastAsia="Times New Roman" w:cs="Times New Roman"/>
          <w:sz w:val="28"/>
          <w:szCs w:val="28"/>
          <w:lang w:eastAsia="ru-RU"/>
        </w:rPr>
        <w:t>лавы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46803" w:rsidRP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46803" w:rsidRPr="00FC5756" w:rsidRDefault="00846803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B1A28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B1A28">
        <w:rPr>
          <w:rFonts w:eastAsia="Times New Roman" w:cs="Times New Roman"/>
          <w:sz w:val="28"/>
          <w:szCs w:val="28"/>
          <w:lang w:eastAsia="ru-RU"/>
        </w:rPr>
        <w:t>Т.И.</w:t>
      </w:r>
      <w:r w:rsidR="00017CC4">
        <w:rPr>
          <w:rFonts w:eastAsia="Times New Roman" w:cs="Times New Roman"/>
          <w:sz w:val="28"/>
          <w:szCs w:val="28"/>
          <w:lang w:eastAsia="ru-RU"/>
        </w:rPr>
        <w:t>Федотова</w:t>
      </w:r>
    </w:p>
    <w:p w:rsidR="00170390" w:rsidRDefault="00170390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6A41" w:rsidRDefault="00F96A41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1A28" w:rsidRDefault="00A725B2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Приложение №1 </w:t>
      </w:r>
    </w:p>
    <w:p w:rsidR="000B1A28" w:rsidRDefault="000B1A28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</w:p>
    <w:p w:rsidR="000B1A28" w:rsidRPr="00F96A41" w:rsidRDefault="000B1A28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Pr="00F96A41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ю</w:t>
      </w:r>
      <w:r w:rsidRPr="00F96A41">
        <w:rPr>
          <w:rFonts w:cs="Times New Roman"/>
          <w:sz w:val="28"/>
          <w:szCs w:val="28"/>
        </w:rPr>
        <w:t xml:space="preserve"> администрации</w:t>
      </w:r>
    </w:p>
    <w:p w:rsidR="000B1A28" w:rsidRPr="00F96A41" w:rsidRDefault="000B1A28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96A41">
        <w:rPr>
          <w:rFonts w:cs="Times New Roman"/>
          <w:sz w:val="28"/>
          <w:szCs w:val="28"/>
        </w:rPr>
        <w:t>Новоселицкого муниципального округа</w:t>
      </w:r>
    </w:p>
    <w:p w:rsidR="000B1A28" w:rsidRDefault="000B1A28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96A41">
        <w:rPr>
          <w:rFonts w:cs="Times New Roman"/>
          <w:sz w:val="28"/>
          <w:szCs w:val="28"/>
        </w:rPr>
        <w:t>Ставропольского края</w:t>
      </w:r>
    </w:p>
    <w:p w:rsidR="000B1A28" w:rsidRPr="00F96A41" w:rsidRDefault="000B1A28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</w:p>
    <w:p w:rsidR="000B1A28" w:rsidRPr="009F030B" w:rsidRDefault="000B1A28" w:rsidP="000B1A28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9F030B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12 января 2022</w:t>
      </w:r>
      <w:r w:rsidRPr="009F030B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7</w:t>
      </w:r>
    </w:p>
    <w:p w:rsidR="001766AF" w:rsidRPr="00F96A41" w:rsidRDefault="001766AF" w:rsidP="00A725B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F030B" w:rsidRPr="009F030B" w:rsidRDefault="009F030B" w:rsidP="000B1A28">
      <w:pPr>
        <w:pStyle w:val="ConsPlusTitle"/>
        <w:ind w:firstLine="708"/>
        <w:jc w:val="both"/>
      </w:pPr>
      <w:r w:rsidRPr="009F030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0B1A2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</w:t>
      </w:r>
    </w:p>
    <w:p w:rsidR="006140F4" w:rsidRDefault="006140F4" w:rsidP="006140F4">
      <w:pPr>
        <w:ind w:firstLine="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96A41">
        <w:rPr>
          <w:rFonts w:eastAsia="Times New Roman" w:cs="Times New Roman"/>
          <w:sz w:val="28"/>
          <w:szCs w:val="28"/>
          <w:lang w:eastAsia="ru-RU"/>
        </w:rPr>
        <w:t>Методик</w:t>
      </w:r>
      <w:r>
        <w:rPr>
          <w:rFonts w:eastAsia="Times New Roman" w:cs="Times New Roman"/>
          <w:sz w:val="28"/>
          <w:szCs w:val="28"/>
          <w:lang w:eastAsia="ru-RU"/>
        </w:rPr>
        <w:t>а</w:t>
      </w:r>
    </w:p>
    <w:p w:rsidR="00167E22" w:rsidRDefault="00167E22" w:rsidP="00167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7E22">
        <w:rPr>
          <w:rFonts w:ascii="Times New Roman" w:hAnsi="Times New Roman" w:cs="Times New Roman"/>
          <w:sz w:val="28"/>
          <w:szCs w:val="28"/>
        </w:rPr>
        <w:t>расчета платы за резервирование места для создания семейного (родового) захоронения, превышающего размер бесплатно предоставляемого места на общественных кладбищах Новоселицкого   муниципального округа   Ставропольского края</w:t>
      </w:r>
    </w:p>
    <w:p w:rsidR="00167E22" w:rsidRDefault="00167E22" w:rsidP="00167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40F4" w:rsidRDefault="006140F4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1. Настоящая Методика </w:t>
      </w:r>
      <w:r w:rsidR="00167E22" w:rsidRPr="00167E22">
        <w:rPr>
          <w:rFonts w:ascii="Times New Roman" w:hAnsi="Times New Roman" w:cs="Times New Roman"/>
          <w:sz w:val="28"/>
          <w:szCs w:val="28"/>
        </w:rPr>
        <w:t xml:space="preserve">расчета платы за резервирование места для создания семейного (родового) захоронения, превышающего размер бесплатно предоставляемого места на общественных кладбищах Новоселицкого   муниципального округа   Ставропольского края </w:t>
      </w:r>
      <w:r w:rsidRPr="00282E3E">
        <w:rPr>
          <w:rFonts w:ascii="Times New Roman" w:hAnsi="Times New Roman" w:cs="Times New Roman"/>
          <w:sz w:val="28"/>
          <w:szCs w:val="28"/>
        </w:rPr>
        <w:t>(далее -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резервирование места для создания семейного (родового) захоронения).</w:t>
      </w:r>
    </w:p>
    <w:p w:rsidR="00DC3113" w:rsidRPr="004F58B6" w:rsidRDefault="00D957B0" w:rsidP="000B1A28">
      <w:pPr>
        <w:widowControl w:val="0"/>
        <w:tabs>
          <w:tab w:val="left" w:pos="670"/>
        </w:tabs>
        <w:spacing w:after="0" w:line="341" w:lineRule="exact"/>
        <w:ind w:firstLine="709"/>
        <w:jc w:val="both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</w:rPr>
        <w:t>Расчет стоимости одного квадратного метра участка земли</w:t>
      </w:r>
      <w:r w:rsidRPr="00167E22">
        <w:rPr>
          <w:rFonts w:cs="Times New Roman"/>
          <w:sz w:val="28"/>
          <w:szCs w:val="28"/>
        </w:rPr>
        <w:t xml:space="preserve"> </w:t>
      </w:r>
      <w:r w:rsidR="00DC3113" w:rsidRPr="00167E22">
        <w:rPr>
          <w:rFonts w:cs="Times New Roman"/>
          <w:sz w:val="28"/>
          <w:szCs w:val="28"/>
        </w:rPr>
        <w:t>для создания семейного (родового) захоронения, превышающего размер бесплатно предоставляемого места на общественных кладбищах Новоселицкого   муниципального округа   Ставропольского края</w:t>
      </w:r>
      <w:r w:rsidR="00DC3113">
        <w:rPr>
          <w:rFonts w:cs="Times New Roman"/>
          <w:sz w:val="28"/>
          <w:szCs w:val="28"/>
        </w:rPr>
        <w:t>,</w:t>
      </w:r>
      <w:r w:rsidR="00DC3113" w:rsidRPr="004F58B6">
        <w:rPr>
          <w:rFonts w:cs="Times New Roman"/>
          <w:sz w:val="28"/>
          <w:szCs w:val="28"/>
          <w:lang w:bidi="ru-RU"/>
        </w:rPr>
        <w:t xml:space="preserve"> определяется посредством расчета среднего значения </w:t>
      </w:r>
      <w:r w:rsidR="00D55739">
        <w:rPr>
          <w:rFonts w:cs="Times New Roman"/>
          <w:sz w:val="28"/>
          <w:szCs w:val="28"/>
          <w:lang w:bidi="ru-RU"/>
        </w:rPr>
        <w:t>стоимости 1кв.м участков земли на общественных кладбищах, расположенных на территории Новоселицкого муниципального округа Ставропольского края.</w:t>
      </w:r>
      <w:r w:rsidR="00DC3113">
        <w:rPr>
          <w:rFonts w:cs="Times New Roman"/>
          <w:sz w:val="28"/>
          <w:szCs w:val="28"/>
          <w:lang w:bidi="ru-RU"/>
        </w:rPr>
        <w:tab/>
      </w:r>
      <w:r w:rsidR="00DC3113" w:rsidRPr="004F58B6">
        <w:rPr>
          <w:rFonts w:cs="Times New Roman"/>
          <w:sz w:val="28"/>
          <w:szCs w:val="28"/>
          <w:lang w:bidi="ru-RU"/>
        </w:rPr>
        <w:t>При осуществлении расчета (определения) средних значений размеров</w:t>
      </w:r>
      <w:r w:rsidR="00D55739">
        <w:rPr>
          <w:rFonts w:cs="Times New Roman"/>
          <w:sz w:val="28"/>
          <w:szCs w:val="28"/>
          <w:lang w:bidi="ru-RU"/>
        </w:rPr>
        <w:t xml:space="preserve"> платы используется с</w:t>
      </w:r>
      <w:r w:rsidR="00D55739" w:rsidRPr="00D55739">
        <w:rPr>
          <w:rFonts w:cs="Times New Roman"/>
          <w:sz w:val="28"/>
          <w:szCs w:val="28"/>
          <w:lang w:bidi="ru-RU"/>
        </w:rPr>
        <w:t xml:space="preserve">правочная информация по объектам недвижимости в режиме online </w:t>
      </w:r>
      <w:r w:rsidR="00D55739">
        <w:rPr>
          <w:rFonts w:cs="Times New Roman"/>
          <w:sz w:val="28"/>
          <w:szCs w:val="28"/>
          <w:lang w:bidi="ru-RU"/>
        </w:rPr>
        <w:t>Федеральной службы государственной регистрации, кадастра и картографии</w:t>
      </w:r>
      <w:r w:rsidR="00DC3113" w:rsidRPr="004F58B6">
        <w:rPr>
          <w:rFonts w:cs="Times New Roman"/>
          <w:sz w:val="28"/>
          <w:szCs w:val="28"/>
          <w:lang w:bidi="ru-RU"/>
        </w:rPr>
        <w:t>.</w:t>
      </w:r>
    </w:p>
    <w:p w:rsidR="000B1A28" w:rsidRDefault="000B1A28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E22" w:rsidRDefault="00167E22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Расчет стоимости </w:t>
      </w:r>
      <w:r w:rsidR="00A725B2">
        <w:rPr>
          <w:rFonts w:ascii="Times New Roman" w:hAnsi="Times New Roman" w:cs="Times New Roman"/>
          <w:sz w:val="28"/>
          <w:szCs w:val="28"/>
        </w:rPr>
        <w:t>одного квадратного метра участка земли для семейных (родовых) захоронений</w:t>
      </w:r>
      <w:r w:rsidR="000F5A62">
        <w:rPr>
          <w:rFonts w:ascii="Times New Roman" w:hAnsi="Times New Roman" w:cs="Times New Roman"/>
          <w:sz w:val="28"/>
          <w:szCs w:val="28"/>
        </w:rPr>
        <w:t>, расположенных на территории Новоселицкого муниципального округа Ставропольского края,</w:t>
      </w:r>
      <w:r w:rsidR="00A725B2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:rsidR="00A725B2" w:rsidRPr="00282E3E" w:rsidRDefault="00A725B2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СТ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r w:rsidRPr="00282E3E">
        <w:rPr>
          <w:rFonts w:ascii="Times New Roman" w:hAnsi="Times New Roman" w:cs="Times New Roman"/>
          <w:sz w:val="28"/>
          <w:szCs w:val="28"/>
        </w:rPr>
        <w:t xml:space="preserve"> = СТ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r w:rsidRPr="00282E3E">
        <w:rPr>
          <w:rFonts w:ascii="Times New Roman" w:hAnsi="Times New Roman" w:cs="Times New Roman"/>
          <w:sz w:val="28"/>
          <w:szCs w:val="28"/>
        </w:rPr>
        <w:t xml:space="preserve"> / К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</w:p>
    <w:p w:rsidR="00A725B2" w:rsidRPr="00282E3E" w:rsidRDefault="00A725B2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СТ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r w:rsidRPr="00282E3E">
        <w:rPr>
          <w:rFonts w:ascii="Times New Roman" w:hAnsi="Times New Roman" w:cs="Times New Roman"/>
          <w:sz w:val="28"/>
          <w:szCs w:val="28"/>
        </w:rPr>
        <w:t xml:space="preserve"> - стоимость 1 кв. метра земельного участка </w:t>
      </w:r>
      <w:r w:rsidR="00DC311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282E3E">
        <w:rPr>
          <w:rFonts w:ascii="Times New Roman" w:hAnsi="Times New Roman" w:cs="Times New Roman"/>
          <w:sz w:val="28"/>
          <w:szCs w:val="28"/>
        </w:rPr>
        <w:t xml:space="preserve">кладбища, </w:t>
      </w:r>
      <w:r w:rsidR="000F5A62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282E3E">
        <w:rPr>
          <w:rFonts w:ascii="Times New Roman" w:hAnsi="Times New Roman" w:cs="Times New Roman"/>
          <w:sz w:val="28"/>
          <w:szCs w:val="28"/>
        </w:rPr>
        <w:t>на территории</w:t>
      </w:r>
      <w:r w:rsidR="00DC3113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создания семейного (родового) захоронения, в рублях;</w:t>
      </w:r>
    </w:p>
    <w:p w:rsidR="00A725B2" w:rsidRPr="00282E3E" w:rsidRDefault="00A725B2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СТ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r w:rsidRPr="00282E3E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</w:t>
      </w:r>
      <w:r w:rsidR="00D55739">
        <w:rPr>
          <w:rFonts w:ascii="Times New Roman" w:hAnsi="Times New Roman" w:cs="Times New Roman"/>
          <w:sz w:val="28"/>
          <w:szCs w:val="28"/>
        </w:rPr>
        <w:t>ых</w:t>
      </w:r>
      <w:r w:rsidRPr="00282E3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5739">
        <w:rPr>
          <w:rFonts w:ascii="Times New Roman" w:hAnsi="Times New Roman" w:cs="Times New Roman"/>
          <w:sz w:val="28"/>
          <w:szCs w:val="28"/>
        </w:rPr>
        <w:t>ов кладбищ</w:t>
      </w:r>
      <w:r w:rsidRPr="00282E3E">
        <w:rPr>
          <w:rFonts w:ascii="Times New Roman" w:hAnsi="Times New Roman" w:cs="Times New Roman"/>
          <w:sz w:val="28"/>
          <w:szCs w:val="28"/>
        </w:rPr>
        <w:t xml:space="preserve">, </w:t>
      </w:r>
      <w:r w:rsidR="00D55739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282E3E">
        <w:rPr>
          <w:rFonts w:ascii="Times New Roman" w:hAnsi="Times New Roman" w:cs="Times New Roman"/>
          <w:sz w:val="28"/>
          <w:szCs w:val="28"/>
        </w:rPr>
        <w:t>на территории</w:t>
      </w:r>
      <w:r w:rsidR="00D55739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</w:t>
      </w:r>
      <w:r w:rsidR="00D5573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282E3E">
        <w:rPr>
          <w:rFonts w:ascii="Times New Roman" w:hAnsi="Times New Roman" w:cs="Times New Roman"/>
          <w:sz w:val="28"/>
          <w:szCs w:val="28"/>
        </w:rPr>
        <w:t>, в рублях;</w:t>
      </w:r>
    </w:p>
    <w:p w:rsidR="00A725B2" w:rsidRDefault="00A725B2" w:rsidP="000B1A2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82E3E">
        <w:rPr>
          <w:rFonts w:cs="Times New Roman"/>
          <w:sz w:val="28"/>
          <w:szCs w:val="28"/>
        </w:rPr>
        <w:t>К</w:t>
      </w:r>
      <w:r w:rsidRPr="00282E3E">
        <w:rPr>
          <w:rFonts w:cs="Times New Roman"/>
          <w:sz w:val="28"/>
          <w:szCs w:val="28"/>
          <w:vertAlign w:val="subscript"/>
        </w:rPr>
        <w:t>общк</w:t>
      </w:r>
      <w:r w:rsidRPr="00282E3E">
        <w:rPr>
          <w:rFonts w:cs="Times New Roman"/>
          <w:sz w:val="28"/>
          <w:szCs w:val="28"/>
        </w:rPr>
        <w:t xml:space="preserve"> - площадь земельн</w:t>
      </w:r>
      <w:r w:rsidR="009F486D">
        <w:rPr>
          <w:rFonts w:cs="Times New Roman"/>
          <w:sz w:val="28"/>
          <w:szCs w:val="28"/>
        </w:rPr>
        <w:t xml:space="preserve">ых </w:t>
      </w:r>
      <w:r w:rsidRPr="00282E3E">
        <w:rPr>
          <w:rFonts w:cs="Times New Roman"/>
          <w:sz w:val="28"/>
          <w:szCs w:val="28"/>
        </w:rPr>
        <w:t>участк</w:t>
      </w:r>
      <w:r w:rsidR="009F486D">
        <w:rPr>
          <w:rFonts w:cs="Times New Roman"/>
          <w:sz w:val="28"/>
          <w:szCs w:val="28"/>
        </w:rPr>
        <w:t>ов</w:t>
      </w:r>
      <w:r w:rsidRPr="00282E3E">
        <w:rPr>
          <w:rFonts w:cs="Times New Roman"/>
          <w:sz w:val="28"/>
          <w:szCs w:val="28"/>
        </w:rPr>
        <w:t xml:space="preserve"> кладбищ, </w:t>
      </w:r>
      <w:r w:rsidR="009F486D">
        <w:rPr>
          <w:rFonts w:cs="Times New Roman"/>
          <w:sz w:val="28"/>
          <w:szCs w:val="28"/>
        </w:rPr>
        <w:t xml:space="preserve">расположенных </w:t>
      </w:r>
      <w:r w:rsidRPr="00282E3E">
        <w:rPr>
          <w:rFonts w:cs="Times New Roman"/>
          <w:sz w:val="28"/>
          <w:szCs w:val="28"/>
        </w:rPr>
        <w:t xml:space="preserve">на территории </w:t>
      </w:r>
      <w:r w:rsidR="009F486D">
        <w:rPr>
          <w:rFonts w:cs="Times New Roman"/>
          <w:sz w:val="28"/>
          <w:szCs w:val="28"/>
        </w:rPr>
        <w:t>Новоселицкого муниципального округа Ставропольского края</w:t>
      </w:r>
      <w:r w:rsidRPr="00282E3E">
        <w:rPr>
          <w:rFonts w:cs="Times New Roman"/>
          <w:sz w:val="28"/>
          <w:szCs w:val="28"/>
        </w:rPr>
        <w:t>, в кв. метрах</w:t>
      </w:r>
      <w:r>
        <w:rPr>
          <w:rFonts w:cs="Times New Roman"/>
          <w:sz w:val="28"/>
          <w:szCs w:val="28"/>
        </w:rPr>
        <w:t>.</w:t>
      </w:r>
    </w:p>
    <w:p w:rsidR="00A725B2" w:rsidRDefault="00A725B2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F4" w:rsidRPr="00282E3E" w:rsidRDefault="00A725B2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0F4" w:rsidRPr="00282E3E">
        <w:rPr>
          <w:rFonts w:ascii="Times New Roman" w:hAnsi="Times New Roman" w:cs="Times New Roman"/>
          <w:sz w:val="28"/>
          <w:szCs w:val="28"/>
        </w:rPr>
        <w:t>. Расчет платы за резервирование места для создания семейного (родового) захоронения</w:t>
      </w:r>
      <w:r w:rsidR="006F4DD3">
        <w:rPr>
          <w:rFonts w:ascii="Times New Roman" w:hAnsi="Times New Roman" w:cs="Times New Roman"/>
          <w:sz w:val="28"/>
          <w:szCs w:val="28"/>
        </w:rPr>
        <w:t>,</w:t>
      </w:r>
      <w:r w:rsidR="006F4DD3" w:rsidRPr="006F4DD3">
        <w:rPr>
          <w:rFonts w:ascii="Times New Roman" w:hAnsi="Times New Roman" w:cs="Times New Roman"/>
          <w:sz w:val="28"/>
          <w:szCs w:val="28"/>
        </w:rPr>
        <w:t xml:space="preserve"> </w:t>
      </w:r>
      <w:r w:rsidR="006F4DD3" w:rsidRPr="00282E3E">
        <w:rPr>
          <w:rFonts w:ascii="Times New Roman" w:hAnsi="Times New Roman" w:cs="Times New Roman"/>
          <w:sz w:val="28"/>
          <w:szCs w:val="28"/>
        </w:rPr>
        <w:t xml:space="preserve">превышающего размер бесплатно предоставляемого места, </w:t>
      </w:r>
      <w:r w:rsidR="006140F4" w:rsidRPr="00282E3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6140F4" w:rsidRPr="00282E3E" w:rsidRDefault="006140F4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>ЕП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82E3E">
        <w:rPr>
          <w:rFonts w:ascii="Times New Roman" w:hAnsi="Times New Roman" w:cs="Times New Roman"/>
          <w:sz w:val="28"/>
          <w:szCs w:val="28"/>
        </w:rPr>
        <w:t xml:space="preserve"> = S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82E3E">
        <w:rPr>
          <w:rFonts w:ascii="Times New Roman" w:hAnsi="Times New Roman" w:cs="Times New Roman"/>
          <w:sz w:val="28"/>
          <w:szCs w:val="28"/>
        </w:rPr>
        <w:t xml:space="preserve"> x СТ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r w:rsidRPr="00282E3E">
        <w:rPr>
          <w:rFonts w:ascii="Times New Roman" w:hAnsi="Times New Roman" w:cs="Times New Roman"/>
          <w:sz w:val="28"/>
          <w:szCs w:val="28"/>
        </w:rPr>
        <w:t>, где:</w:t>
      </w:r>
    </w:p>
    <w:p w:rsidR="006140F4" w:rsidRPr="00282E3E" w:rsidRDefault="006140F4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>ЕП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82E3E">
        <w:rPr>
          <w:rFonts w:ascii="Times New Roman" w:hAnsi="Times New Roman" w:cs="Times New Roman"/>
          <w:sz w:val="28"/>
          <w:szCs w:val="28"/>
        </w:rPr>
        <w:t xml:space="preserve"> - размер платы за резервирование места для создания семейного (родового) захоронения</w:t>
      </w:r>
      <w:r w:rsidR="006F4DD3">
        <w:rPr>
          <w:rFonts w:ascii="Times New Roman" w:hAnsi="Times New Roman" w:cs="Times New Roman"/>
          <w:sz w:val="28"/>
          <w:szCs w:val="28"/>
        </w:rPr>
        <w:t>,</w:t>
      </w:r>
      <w:r w:rsidR="006F4DD3" w:rsidRPr="006F4DD3">
        <w:rPr>
          <w:rFonts w:ascii="Times New Roman" w:hAnsi="Times New Roman" w:cs="Times New Roman"/>
          <w:sz w:val="28"/>
          <w:szCs w:val="28"/>
        </w:rPr>
        <w:t xml:space="preserve"> </w:t>
      </w:r>
      <w:r w:rsidR="006F4DD3" w:rsidRPr="00282E3E">
        <w:rPr>
          <w:rFonts w:ascii="Times New Roman" w:hAnsi="Times New Roman" w:cs="Times New Roman"/>
          <w:sz w:val="28"/>
          <w:szCs w:val="28"/>
        </w:rPr>
        <w:t>превышающего размер бесплатно предоставляемого места для родственного захоронения</w:t>
      </w:r>
      <w:r w:rsidRPr="00282E3E">
        <w:rPr>
          <w:rFonts w:ascii="Times New Roman" w:hAnsi="Times New Roman" w:cs="Times New Roman"/>
          <w:sz w:val="28"/>
          <w:szCs w:val="28"/>
        </w:rPr>
        <w:t xml:space="preserve"> в рублях;</w:t>
      </w:r>
    </w:p>
    <w:p w:rsidR="006140F4" w:rsidRPr="00282E3E" w:rsidRDefault="006140F4" w:rsidP="000B1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S </w:t>
      </w:r>
      <w:r w:rsidRPr="00282E3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82E3E">
        <w:rPr>
          <w:rFonts w:ascii="Times New Roman" w:hAnsi="Times New Roman" w:cs="Times New Roman"/>
          <w:sz w:val="28"/>
          <w:szCs w:val="28"/>
        </w:rPr>
        <w:t xml:space="preserve"> - площадь места для создания семейного (родового) захоронения в кв. метрах</w:t>
      </w:r>
      <w:r w:rsidR="00A725B2">
        <w:rPr>
          <w:rFonts w:ascii="Times New Roman" w:hAnsi="Times New Roman" w:cs="Times New Roman"/>
          <w:sz w:val="28"/>
          <w:szCs w:val="28"/>
        </w:rPr>
        <w:t>.</w:t>
      </w:r>
    </w:p>
    <w:p w:rsidR="006F4DD3" w:rsidRDefault="006F4DD3" w:rsidP="000B1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DD3">
        <w:rPr>
          <w:rFonts w:cs="Times New Roman"/>
          <w:sz w:val="28"/>
          <w:szCs w:val="28"/>
        </w:rPr>
        <w:t>Расчет р</w:t>
      </w:r>
      <w:r w:rsidRPr="00282E3E">
        <w:rPr>
          <w:rFonts w:cs="Times New Roman"/>
          <w:sz w:val="28"/>
          <w:szCs w:val="28"/>
        </w:rPr>
        <w:t>азмер</w:t>
      </w:r>
      <w:r>
        <w:rPr>
          <w:rFonts w:cs="Times New Roman"/>
          <w:sz w:val="28"/>
          <w:szCs w:val="28"/>
        </w:rPr>
        <w:t>а</w:t>
      </w:r>
      <w:r w:rsidRPr="00282E3E">
        <w:rPr>
          <w:rFonts w:cs="Times New Roman"/>
          <w:sz w:val="28"/>
          <w:szCs w:val="28"/>
        </w:rPr>
        <w:t xml:space="preserve"> платы за резервирование места для создания семейного (родового) захоронения</w:t>
      </w:r>
      <w:r>
        <w:rPr>
          <w:rFonts w:cs="Times New Roman"/>
          <w:sz w:val="28"/>
          <w:szCs w:val="28"/>
        </w:rPr>
        <w:t>,</w:t>
      </w:r>
      <w:r w:rsidRPr="006F4DD3">
        <w:rPr>
          <w:rFonts w:cs="Times New Roman"/>
          <w:sz w:val="28"/>
          <w:szCs w:val="28"/>
        </w:rPr>
        <w:t xml:space="preserve"> </w:t>
      </w:r>
      <w:r w:rsidRPr="00282E3E">
        <w:rPr>
          <w:rFonts w:cs="Times New Roman"/>
          <w:sz w:val="28"/>
          <w:szCs w:val="28"/>
        </w:rPr>
        <w:t xml:space="preserve">превышающего </w:t>
      </w:r>
      <w:r w:rsidR="00274310" w:rsidRPr="00282E3E">
        <w:rPr>
          <w:rFonts w:cs="Times New Roman"/>
          <w:sz w:val="28"/>
          <w:szCs w:val="28"/>
        </w:rPr>
        <w:t>размер бесплатно предоставляемого места для родственного захоронения,</w:t>
      </w:r>
      <w:r w:rsidRPr="00E107DA">
        <w:rPr>
          <w:rFonts w:ascii="Arial" w:hAnsi="Arial" w:cs="Arial"/>
          <w:sz w:val="24"/>
          <w:szCs w:val="24"/>
        </w:rPr>
        <w:t xml:space="preserve"> </w:t>
      </w:r>
      <w:r w:rsidR="00274310" w:rsidRPr="00274310">
        <w:rPr>
          <w:rFonts w:cs="Times New Roman"/>
          <w:sz w:val="28"/>
          <w:szCs w:val="28"/>
        </w:rPr>
        <w:t xml:space="preserve">оформляется </w:t>
      </w:r>
      <w:r w:rsidRPr="00274310">
        <w:rPr>
          <w:rFonts w:cs="Times New Roman"/>
          <w:sz w:val="28"/>
          <w:szCs w:val="28"/>
        </w:rPr>
        <w:t xml:space="preserve">по форме </w:t>
      </w:r>
      <w:r w:rsidR="00274310" w:rsidRPr="00274310">
        <w:rPr>
          <w:rFonts w:cs="Times New Roman"/>
          <w:sz w:val="28"/>
          <w:szCs w:val="28"/>
        </w:rPr>
        <w:t xml:space="preserve">согласно </w:t>
      </w:r>
      <w:r w:rsidR="0099715B">
        <w:rPr>
          <w:rFonts w:cs="Times New Roman"/>
          <w:sz w:val="28"/>
          <w:szCs w:val="28"/>
        </w:rPr>
        <w:t>приложению,</w:t>
      </w:r>
      <w:r w:rsidR="00274310" w:rsidRPr="00274310">
        <w:rPr>
          <w:rFonts w:cs="Times New Roman"/>
          <w:sz w:val="28"/>
          <w:szCs w:val="28"/>
        </w:rPr>
        <w:t xml:space="preserve"> к настоящей Методике</w:t>
      </w:r>
      <w:r w:rsidR="00274310">
        <w:rPr>
          <w:rFonts w:cs="Times New Roman"/>
          <w:sz w:val="28"/>
          <w:szCs w:val="28"/>
        </w:rPr>
        <w:t xml:space="preserve"> и прилагается к </w:t>
      </w:r>
      <w:r w:rsidR="00274310" w:rsidRPr="00F96A41">
        <w:rPr>
          <w:rFonts w:cs="Times New Roman"/>
          <w:sz w:val="28"/>
          <w:szCs w:val="28"/>
        </w:rPr>
        <w:t>информационн</w:t>
      </w:r>
      <w:r w:rsidR="00274310">
        <w:rPr>
          <w:rFonts w:cs="Times New Roman"/>
          <w:sz w:val="28"/>
          <w:szCs w:val="28"/>
        </w:rPr>
        <w:t>ому</w:t>
      </w:r>
      <w:r w:rsidR="00274310" w:rsidRPr="00F96A41">
        <w:rPr>
          <w:rFonts w:cs="Times New Roman"/>
          <w:sz w:val="28"/>
          <w:szCs w:val="28"/>
        </w:rPr>
        <w:t xml:space="preserve"> письм</w:t>
      </w:r>
      <w:r w:rsidR="00274310">
        <w:rPr>
          <w:rFonts w:cs="Times New Roman"/>
          <w:sz w:val="28"/>
          <w:szCs w:val="28"/>
        </w:rPr>
        <w:t>у о</w:t>
      </w:r>
      <w:r w:rsidR="00274310" w:rsidRPr="00F96A41">
        <w:rPr>
          <w:rFonts w:cs="Times New Roman"/>
          <w:sz w:val="28"/>
          <w:szCs w:val="28"/>
        </w:rPr>
        <w:t xml:space="preserve"> предоставлении участка под семейное захоронение</w:t>
      </w:r>
      <w:r w:rsidR="00274310">
        <w:rPr>
          <w:rFonts w:cs="Times New Roman"/>
          <w:sz w:val="28"/>
          <w:szCs w:val="28"/>
        </w:rPr>
        <w:t xml:space="preserve"> заявителю</w:t>
      </w:r>
      <w:r w:rsidR="00274310">
        <w:rPr>
          <w:rFonts w:ascii="Arial" w:hAnsi="Arial" w:cs="Arial"/>
          <w:sz w:val="24"/>
          <w:szCs w:val="24"/>
        </w:rPr>
        <w:t>.</w:t>
      </w:r>
      <w:r w:rsidRPr="00E107DA">
        <w:rPr>
          <w:rFonts w:ascii="Arial" w:hAnsi="Arial" w:cs="Arial"/>
          <w:sz w:val="24"/>
          <w:szCs w:val="24"/>
        </w:rPr>
        <w:t xml:space="preserve"> </w:t>
      </w: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4310" w:rsidRDefault="00274310" w:rsidP="00282E3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1A28" w:rsidRDefault="000B1A28" w:rsidP="00274310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74310" w:rsidRDefault="00D957B0" w:rsidP="00274310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274310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274310" w:rsidRDefault="00274310" w:rsidP="00274310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Методике</w:t>
      </w:r>
    </w:p>
    <w:p w:rsidR="00A725B2" w:rsidRDefault="00A725B2" w:rsidP="00274310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67E22">
        <w:rPr>
          <w:rFonts w:cs="Times New Roman"/>
          <w:sz w:val="28"/>
          <w:szCs w:val="28"/>
        </w:rPr>
        <w:t>расчета платы за резервирование места</w:t>
      </w:r>
    </w:p>
    <w:p w:rsidR="00A725B2" w:rsidRDefault="00A725B2" w:rsidP="00274310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67E22">
        <w:rPr>
          <w:rFonts w:cs="Times New Roman"/>
          <w:sz w:val="28"/>
          <w:szCs w:val="28"/>
        </w:rPr>
        <w:t xml:space="preserve"> для создания семейного (родового) захоронения,</w:t>
      </w:r>
    </w:p>
    <w:p w:rsidR="00A725B2" w:rsidRDefault="00A725B2" w:rsidP="00274310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67E22">
        <w:rPr>
          <w:rFonts w:cs="Times New Roman"/>
          <w:sz w:val="28"/>
          <w:szCs w:val="28"/>
        </w:rPr>
        <w:t xml:space="preserve"> превышающего размер бесплатно предоставляемого</w:t>
      </w:r>
    </w:p>
    <w:p w:rsidR="00A725B2" w:rsidRDefault="00A725B2" w:rsidP="00274310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67E22">
        <w:rPr>
          <w:rFonts w:cs="Times New Roman"/>
          <w:sz w:val="28"/>
          <w:szCs w:val="28"/>
        </w:rPr>
        <w:t xml:space="preserve"> места на общественных кладбищах </w:t>
      </w:r>
    </w:p>
    <w:p w:rsidR="00A725B2" w:rsidRDefault="00A725B2" w:rsidP="00274310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67E22">
        <w:rPr>
          <w:rFonts w:cs="Times New Roman"/>
          <w:sz w:val="28"/>
          <w:szCs w:val="28"/>
        </w:rPr>
        <w:t xml:space="preserve">Новоселицкого   муниципального округа   </w:t>
      </w:r>
    </w:p>
    <w:p w:rsidR="00274310" w:rsidRDefault="00A725B2" w:rsidP="00274310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67E22">
        <w:rPr>
          <w:rFonts w:cs="Times New Roman"/>
          <w:sz w:val="28"/>
          <w:szCs w:val="28"/>
        </w:rPr>
        <w:t>Ставропольского края</w:t>
      </w:r>
    </w:p>
    <w:p w:rsidR="00274310" w:rsidRDefault="00274310" w:rsidP="00282E3E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99715B" w:rsidRDefault="0099715B" w:rsidP="0099715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</w:t>
      </w:r>
      <w:r w:rsidRPr="00F96A41">
        <w:rPr>
          <w:rFonts w:eastAsia="Times New Roman" w:cs="Times New Roman"/>
          <w:sz w:val="28"/>
          <w:szCs w:val="28"/>
          <w:lang w:eastAsia="ru-RU"/>
        </w:rPr>
        <w:t xml:space="preserve">асчет </w:t>
      </w:r>
    </w:p>
    <w:p w:rsidR="0099715B" w:rsidRDefault="00A725B2" w:rsidP="0099715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7E22">
        <w:rPr>
          <w:rFonts w:cs="Times New Roman"/>
          <w:sz w:val="28"/>
          <w:szCs w:val="28"/>
        </w:rPr>
        <w:t>платы за резервирование места для создания семейного (родового) захоронения, превышающего размер бесплатно предоставляемого места на общественных кладбищах Новоселицкого   муниципального округа   Ставропольского края</w:t>
      </w:r>
    </w:p>
    <w:p w:rsidR="0099715B" w:rsidRDefault="0099715B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395"/>
        <w:tblW w:w="9634" w:type="dxa"/>
        <w:tblLayout w:type="fixed"/>
        <w:tblLook w:val="04A0" w:firstRow="1" w:lastRow="0" w:firstColumn="1" w:lastColumn="0" w:noHBand="0" w:noVBand="1"/>
      </w:tblPr>
      <w:tblGrid>
        <w:gridCol w:w="1244"/>
        <w:gridCol w:w="1417"/>
        <w:gridCol w:w="1418"/>
        <w:gridCol w:w="1445"/>
        <w:gridCol w:w="1417"/>
        <w:gridCol w:w="1276"/>
        <w:gridCol w:w="1417"/>
      </w:tblGrid>
      <w:tr w:rsidR="0099715B" w:rsidRPr="00E107DA" w:rsidTr="0099715B">
        <w:trPr>
          <w:trHeight w:val="274"/>
        </w:trPr>
        <w:tc>
          <w:tcPr>
            <w:tcW w:w="1244" w:type="dxa"/>
            <w:vMerge w:val="restart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ФИО заявителя</w:t>
            </w:r>
          </w:p>
        </w:tc>
        <w:tc>
          <w:tcPr>
            <w:tcW w:w="1417" w:type="dxa"/>
            <w:vMerge w:val="restart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Место для семейного (родового) захоронения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(номер, участок, сектор, ряд)</w:t>
            </w:r>
          </w:p>
        </w:tc>
        <w:tc>
          <w:tcPr>
            <w:tcW w:w="1418" w:type="dxa"/>
            <w:vMerge w:val="restart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Площадь семейного (родового)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 xml:space="preserve">места 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захоронения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ВСЕГО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2862" w:type="dxa"/>
            <w:gridSpan w:val="2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Размер едино-временной платы за 1 кв.м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(руб)</w:t>
            </w:r>
          </w:p>
        </w:tc>
        <w:tc>
          <w:tcPr>
            <w:tcW w:w="1417" w:type="dxa"/>
            <w:vMerge w:val="restart"/>
          </w:tcPr>
          <w:p w:rsidR="0099715B" w:rsidRPr="0099715B" w:rsidRDefault="0099715B" w:rsidP="0099715B">
            <w:pPr>
              <w:spacing w:after="0" w:line="240" w:lineRule="auto"/>
              <w:ind w:left="-108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Стоимость за резервирование места для семейного (родового) захоронения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(руб.)</w:t>
            </w:r>
          </w:p>
        </w:tc>
      </w:tr>
      <w:tr w:rsidR="0099715B" w:rsidRPr="00E107DA" w:rsidTr="0099715B">
        <w:tc>
          <w:tcPr>
            <w:tcW w:w="1244" w:type="dxa"/>
            <w:vMerge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Размер бесплатно предоставляемого участка родственного захоронения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(кв.м)</w:t>
            </w:r>
          </w:p>
        </w:tc>
        <w:tc>
          <w:tcPr>
            <w:tcW w:w="1417" w:type="dxa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Предоставляемый   размер   участка, превышающий   размер   родственного   захоронения</w:t>
            </w:r>
          </w:p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715B">
              <w:rPr>
                <w:rFonts w:cs="Times New Roman"/>
                <w:sz w:val="18"/>
                <w:szCs w:val="18"/>
              </w:rPr>
              <w:t>(кв.м)</w:t>
            </w:r>
          </w:p>
        </w:tc>
        <w:tc>
          <w:tcPr>
            <w:tcW w:w="1276" w:type="dxa"/>
            <w:vMerge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715B" w:rsidRPr="00E107DA" w:rsidTr="0099715B">
        <w:tc>
          <w:tcPr>
            <w:tcW w:w="1244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15B" w:rsidRPr="00E107DA" w:rsidRDefault="0099715B" w:rsidP="00997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715B" w:rsidRPr="0099715B" w:rsidTr="0099715B">
        <w:tc>
          <w:tcPr>
            <w:tcW w:w="9634" w:type="dxa"/>
            <w:gridSpan w:val="7"/>
          </w:tcPr>
          <w:p w:rsidR="0099715B" w:rsidRPr="0099715B" w:rsidRDefault="0099715B" w:rsidP="0099715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99715B" w:rsidRPr="0099715B" w:rsidRDefault="0099715B" w:rsidP="0099715B">
            <w:pPr>
              <w:spacing w:after="0" w:line="240" w:lineRule="auto"/>
              <w:rPr>
                <w:rFonts w:cs="Times New Roman"/>
              </w:rPr>
            </w:pPr>
            <w:r w:rsidRPr="0099715B">
              <w:rPr>
                <w:rFonts w:cs="Times New Roman"/>
                <w:b/>
              </w:rPr>
              <w:t>ИТОГО: (</w:t>
            </w:r>
            <w:r w:rsidRPr="0099715B">
              <w:rPr>
                <w:rFonts w:cs="Times New Roman"/>
              </w:rPr>
              <w:t>стоимость прописью)</w:t>
            </w:r>
          </w:p>
        </w:tc>
      </w:tr>
    </w:tbl>
    <w:p w:rsidR="0099715B" w:rsidRPr="0099715B" w:rsidRDefault="0099715B" w:rsidP="0099715B">
      <w:pPr>
        <w:spacing w:after="0" w:line="240" w:lineRule="auto"/>
        <w:jc w:val="center"/>
        <w:rPr>
          <w:rFonts w:cs="Times New Roman"/>
          <w:b/>
        </w:rPr>
      </w:pPr>
    </w:p>
    <w:p w:rsidR="0099715B" w:rsidRDefault="0099715B" w:rsidP="0099715B">
      <w:pPr>
        <w:spacing w:after="0" w:line="240" w:lineRule="auto"/>
        <w:rPr>
          <w:rFonts w:cs="Times New Roman"/>
        </w:rPr>
      </w:pPr>
    </w:p>
    <w:p w:rsidR="0099715B" w:rsidRPr="0099715B" w:rsidRDefault="0099715B" w:rsidP="0099715B">
      <w:pPr>
        <w:spacing w:after="0" w:line="240" w:lineRule="auto"/>
        <w:rPr>
          <w:rFonts w:cs="Times New Roman"/>
          <w:u w:val="single"/>
        </w:rPr>
      </w:pPr>
      <w:r w:rsidRPr="00282E3E">
        <w:rPr>
          <w:rFonts w:cs="Times New Roman"/>
          <w:sz w:val="28"/>
          <w:szCs w:val="28"/>
        </w:rPr>
        <w:t>ЕП</w:t>
      </w:r>
      <w:r w:rsidRPr="00282E3E">
        <w:rPr>
          <w:rFonts w:cs="Times New Roman"/>
          <w:sz w:val="28"/>
          <w:szCs w:val="28"/>
          <w:vertAlign w:val="subscript"/>
        </w:rPr>
        <w:t>б</w:t>
      </w:r>
      <w:r w:rsidRPr="00282E3E">
        <w:rPr>
          <w:rFonts w:cs="Times New Roman"/>
          <w:sz w:val="28"/>
          <w:szCs w:val="28"/>
        </w:rPr>
        <w:t xml:space="preserve"> = S </w:t>
      </w:r>
      <w:r w:rsidRPr="00282E3E">
        <w:rPr>
          <w:rFonts w:cs="Times New Roman"/>
          <w:sz w:val="28"/>
          <w:szCs w:val="28"/>
          <w:vertAlign w:val="subscript"/>
        </w:rPr>
        <w:t>общ</w:t>
      </w:r>
      <w:r w:rsidRPr="00282E3E">
        <w:rPr>
          <w:rFonts w:cs="Times New Roman"/>
          <w:sz w:val="28"/>
          <w:szCs w:val="28"/>
        </w:rPr>
        <w:t xml:space="preserve"> x СТ </w:t>
      </w:r>
      <w:r w:rsidRPr="00282E3E">
        <w:rPr>
          <w:rFonts w:cs="Times New Roman"/>
          <w:sz w:val="28"/>
          <w:szCs w:val="28"/>
          <w:vertAlign w:val="subscript"/>
        </w:rPr>
        <w:t>зук</w:t>
      </w:r>
      <w:r>
        <w:rPr>
          <w:rFonts w:cs="Times New Roman"/>
          <w:sz w:val="28"/>
          <w:szCs w:val="28"/>
          <w:vertAlign w:val="subscript"/>
        </w:rPr>
        <w:t xml:space="preserve">  </w:t>
      </w:r>
      <w:r w:rsidRPr="0099715B">
        <w:rPr>
          <w:rFonts w:cs="Times New Roman"/>
          <w:sz w:val="28"/>
          <w:szCs w:val="28"/>
          <w:u w:val="single"/>
          <w:vertAlign w:val="subscript"/>
        </w:rPr>
        <w:t>=________________________________________________</w:t>
      </w:r>
    </w:p>
    <w:p w:rsidR="0099715B" w:rsidRPr="0099715B" w:rsidRDefault="0099715B" w:rsidP="0099715B">
      <w:pPr>
        <w:spacing w:after="0" w:line="240" w:lineRule="auto"/>
        <w:rPr>
          <w:rFonts w:cs="Times New Roman"/>
          <w:u w:val="single"/>
        </w:rPr>
      </w:pPr>
    </w:p>
    <w:p w:rsidR="0099715B" w:rsidRDefault="0099715B" w:rsidP="0099715B">
      <w:pPr>
        <w:spacing w:after="0" w:line="240" w:lineRule="auto"/>
        <w:rPr>
          <w:rFonts w:cs="Times New Roman"/>
        </w:rPr>
      </w:pPr>
    </w:p>
    <w:p w:rsidR="0099715B" w:rsidRPr="0099715B" w:rsidRDefault="0099715B" w:rsidP="0099715B">
      <w:pPr>
        <w:spacing w:after="0" w:line="240" w:lineRule="auto"/>
        <w:rPr>
          <w:rFonts w:cs="Times New Roman"/>
        </w:rPr>
      </w:pPr>
      <w:r w:rsidRPr="0099715B">
        <w:rPr>
          <w:rFonts w:cs="Times New Roman"/>
        </w:rPr>
        <w:t xml:space="preserve">Расчет выполнил: </w:t>
      </w:r>
    </w:p>
    <w:p w:rsidR="0099715B" w:rsidRPr="0099715B" w:rsidRDefault="0099715B" w:rsidP="0099715B">
      <w:pPr>
        <w:tabs>
          <w:tab w:val="left" w:pos="0"/>
        </w:tabs>
        <w:spacing w:after="0" w:line="240" w:lineRule="auto"/>
        <w:jc w:val="both"/>
        <w:rPr>
          <w:rFonts w:cs="Times New Roman"/>
        </w:rPr>
      </w:pPr>
      <w:r w:rsidRPr="0099715B">
        <w:rPr>
          <w:rFonts w:cs="Times New Roman"/>
        </w:rPr>
        <w:t>__________________________________________  ________  _______________</w:t>
      </w:r>
    </w:p>
    <w:p w:rsidR="0099715B" w:rsidRPr="0099715B" w:rsidRDefault="0099715B" w:rsidP="0099715B">
      <w:pPr>
        <w:spacing w:after="0" w:line="240" w:lineRule="auto"/>
        <w:rPr>
          <w:rFonts w:cs="Times New Roman"/>
        </w:rPr>
      </w:pPr>
      <w:r w:rsidRPr="0099715B">
        <w:rPr>
          <w:rFonts w:cs="Times New Roman"/>
        </w:rPr>
        <w:t xml:space="preserve">                             (занимаемая до</w:t>
      </w:r>
      <w:r w:rsidR="00A725B2">
        <w:rPr>
          <w:rFonts w:cs="Times New Roman"/>
        </w:rPr>
        <w:t xml:space="preserve">лжность)              </w:t>
      </w:r>
      <w:r w:rsidRPr="0099715B">
        <w:rPr>
          <w:rFonts w:cs="Times New Roman"/>
        </w:rPr>
        <w:t>(подпись)      (расшифровка подписи)</w:t>
      </w:r>
    </w:p>
    <w:p w:rsidR="0099715B" w:rsidRDefault="0099715B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A725B2" w:rsidRDefault="00A725B2" w:rsidP="0099715B">
      <w:pPr>
        <w:spacing w:after="0" w:line="24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</w:p>
    <w:sectPr w:rsidR="00A725B2" w:rsidSect="006140F4">
      <w:type w:val="continuous"/>
      <w:pgSz w:w="11906" w:h="16838"/>
      <w:pgMar w:top="1134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63" w:rsidRDefault="00465463" w:rsidP="00170390">
      <w:pPr>
        <w:spacing w:after="0" w:line="240" w:lineRule="auto"/>
      </w:pPr>
      <w:r>
        <w:separator/>
      </w:r>
    </w:p>
  </w:endnote>
  <w:endnote w:type="continuationSeparator" w:id="0">
    <w:p w:rsidR="00465463" w:rsidRDefault="00465463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63" w:rsidRDefault="00465463" w:rsidP="00170390">
      <w:pPr>
        <w:spacing w:after="0" w:line="240" w:lineRule="auto"/>
      </w:pPr>
      <w:r>
        <w:separator/>
      </w:r>
    </w:p>
  </w:footnote>
  <w:footnote w:type="continuationSeparator" w:id="0">
    <w:p w:rsidR="00465463" w:rsidRDefault="00465463" w:rsidP="0017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35D"/>
    <w:multiLevelType w:val="hybridMultilevel"/>
    <w:tmpl w:val="79844642"/>
    <w:lvl w:ilvl="0" w:tplc="F12A5E34">
      <w:start w:val="4"/>
      <w:numFmt w:val="decimal"/>
      <w:lvlText w:val="%1."/>
      <w:lvlJc w:val="left"/>
      <w:pPr>
        <w:ind w:left="7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45C83B79"/>
    <w:multiLevelType w:val="multilevel"/>
    <w:tmpl w:val="8B5CF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C7728"/>
    <w:multiLevelType w:val="hybridMultilevel"/>
    <w:tmpl w:val="B0E4C1D6"/>
    <w:lvl w:ilvl="0" w:tplc="7F9E7526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605"/>
    <w:rsid w:val="00016C7D"/>
    <w:rsid w:val="00017CC4"/>
    <w:rsid w:val="00043602"/>
    <w:rsid w:val="00055BF7"/>
    <w:rsid w:val="000623A4"/>
    <w:rsid w:val="00066DE0"/>
    <w:rsid w:val="000675CF"/>
    <w:rsid w:val="00095C7A"/>
    <w:rsid w:val="000A376E"/>
    <w:rsid w:val="000B1A28"/>
    <w:rsid w:val="000E3C43"/>
    <w:rsid w:val="000F5A62"/>
    <w:rsid w:val="00146982"/>
    <w:rsid w:val="001505E2"/>
    <w:rsid w:val="00160FD0"/>
    <w:rsid w:val="00163BA4"/>
    <w:rsid w:val="00167E22"/>
    <w:rsid w:val="001701A9"/>
    <w:rsid w:val="00170390"/>
    <w:rsid w:val="001766AF"/>
    <w:rsid w:val="00190FF3"/>
    <w:rsid w:val="0019247D"/>
    <w:rsid w:val="001A737A"/>
    <w:rsid w:val="001B63FA"/>
    <w:rsid w:val="001F4590"/>
    <w:rsid w:val="00221799"/>
    <w:rsid w:val="00231441"/>
    <w:rsid w:val="00235E94"/>
    <w:rsid w:val="00257227"/>
    <w:rsid w:val="00274292"/>
    <w:rsid w:val="00274310"/>
    <w:rsid w:val="00274FB4"/>
    <w:rsid w:val="002777D2"/>
    <w:rsid w:val="0028098E"/>
    <w:rsid w:val="00282BEC"/>
    <w:rsid w:val="00282E3E"/>
    <w:rsid w:val="002B418F"/>
    <w:rsid w:val="002E7E10"/>
    <w:rsid w:val="00305DAA"/>
    <w:rsid w:val="00336CEA"/>
    <w:rsid w:val="003628CB"/>
    <w:rsid w:val="00367E8F"/>
    <w:rsid w:val="003728D0"/>
    <w:rsid w:val="00373FFC"/>
    <w:rsid w:val="003800E8"/>
    <w:rsid w:val="0038279B"/>
    <w:rsid w:val="003E0583"/>
    <w:rsid w:val="003E297F"/>
    <w:rsid w:val="00400156"/>
    <w:rsid w:val="00400D10"/>
    <w:rsid w:val="00407D92"/>
    <w:rsid w:val="00422EBC"/>
    <w:rsid w:val="00424951"/>
    <w:rsid w:val="00432573"/>
    <w:rsid w:val="00442966"/>
    <w:rsid w:val="00446AB4"/>
    <w:rsid w:val="00447DC0"/>
    <w:rsid w:val="004624DB"/>
    <w:rsid w:val="00465463"/>
    <w:rsid w:val="004863B0"/>
    <w:rsid w:val="0048646F"/>
    <w:rsid w:val="004A055A"/>
    <w:rsid w:val="004A3D61"/>
    <w:rsid w:val="004C6707"/>
    <w:rsid w:val="004D4F9C"/>
    <w:rsid w:val="004D6CBE"/>
    <w:rsid w:val="004D7664"/>
    <w:rsid w:val="004F1EB2"/>
    <w:rsid w:val="004F484A"/>
    <w:rsid w:val="005114B7"/>
    <w:rsid w:val="00517280"/>
    <w:rsid w:val="0055213E"/>
    <w:rsid w:val="0055299E"/>
    <w:rsid w:val="00564728"/>
    <w:rsid w:val="00580DF7"/>
    <w:rsid w:val="00582434"/>
    <w:rsid w:val="005B17F0"/>
    <w:rsid w:val="005B6EF8"/>
    <w:rsid w:val="005D73EB"/>
    <w:rsid w:val="005F475B"/>
    <w:rsid w:val="00611ECB"/>
    <w:rsid w:val="006140F4"/>
    <w:rsid w:val="00616602"/>
    <w:rsid w:val="00620CB8"/>
    <w:rsid w:val="00622F43"/>
    <w:rsid w:val="00625250"/>
    <w:rsid w:val="00643D52"/>
    <w:rsid w:val="00664F4B"/>
    <w:rsid w:val="006760F7"/>
    <w:rsid w:val="0069262F"/>
    <w:rsid w:val="00697F33"/>
    <w:rsid w:val="006A0201"/>
    <w:rsid w:val="006B2AD7"/>
    <w:rsid w:val="006B6956"/>
    <w:rsid w:val="006C6E76"/>
    <w:rsid w:val="006E1FEE"/>
    <w:rsid w:val="006F0C62"/>
    <w:rsid w:val="006F3E7E"/>
    <w:rsid w:val="006F4DD3"/>
    <w:rsid w:val="00702633"/>
    <w:rsid w:val="00710742"/>
    <w:rsid w:val="0071298B"/>
    <w:rsid w:val="00770122"/>
    <w:rsid w:val="00774D90"/>
    <w:rsid w:val="0077774F"/>
    <w:rsid w:val="00787ACD"/>
    <w:rsid w:val="007A03FB"/>
    <w:rsid w:val="007A562F"/>
    <w:rsid w:val="007C3E9F"/>
    <w:rsid w:val="007E5A24"/>
    <w:rsid w:val="00820CB9"/>
    <w:rsid w:val="00822014"/>
    <w:rsid w:val="00831984"/>
    <w:rsid w:val="00846803"/>
    <w:rsid w:val="00850CD6"/>
    <w:rsid w:val="00863FD8"/>
    <w:rsid w:val="00864AF6"/>
    <w:rsid w:val="00892675"/>
    <w:rsid w:val="008942CE"/>
    <w:rsid w:val="0089625A"/>
    <w:rsid w:val="008C3D04"/>
    <w:rsid w:val="008D082A"/>
    <w:rsid w:val="008D2365"/>
    <w:rsid w:val="008D3AE9"/>
    <w:rsid w:val="008E3BDF"/>
    <w:rsid w:val="008E6B9E"/>
    <w:rsid w:val="00903CFB"/>
    <w:rsid w:val="00913930"/>
    <w:rsid w:val="00920401"/>
    <w:rsid w:val="00925027"/>
    <w:rsid w:val="00930FA9"/>
    <w:rsid w:val="00935CE1"/>
    <w:rsid w:val="009544E9"/>
    <w:rsid w:val="00957D5D"/>
    <w:rsid w:val="00960921"/>
    <w:rsid w:val="009662BB"/>
    <w:rsid w:val="00995E74"/>
    <w:rsid w:val="0099715B"/>
    <w:rsid w:val="009A21C1"/>
    <w:rsid w:val="009A49B1"/>
    <w:rsid w:val="009B04FF"/>
    <w:rsid w:val="009D1BF7"/>
    <w:rsid w:val="009E008B"/>
    <w:rsid w:val="009E651B"/>
    <w:rsid w:val="009E739D"/>
    <w:rsid w:val="009F030B"/>
    <w:rsid w:val="009F486D"/>
    <w:rsid w:val="00A15C5C"/>
    <w:rsid w:val="00A16434"/>
    <w:rsid w:val="00A27B33"/>
    <w:rsid w:val="00A34185"/>
    <w:rsid w:val="00A36D46"/>
    <w:rsid w:val="00A417E9"/>
    <w:rsid w:val="00A725B2"/>
    <w:rsid w:val="00AA3802"/>
    <w:rsid w:val="00AA6405"/>
    <w:rsid w:val="00AB164D"/>
    <w:rsid w:val="00AC0B75"/>
    <w:rsid w:val="00AD6AD4"/>
    <w:rsid w:val="00AD7EF7"/>
    <w:rsid w:val="00AE4D65"/>
    <w:rsid w:val="00B0704B"/>
    <w:rsid w:val="00B12360"/>
    <w:rsid w:val="00B1498E"/>
    <w:rsid w:val="00B1527F"/>
    <w:rsid w:val="00B4044B"/>
    <w:rsid w:val="00B438E0"/>
    <w:rsid w:val="00B45844"/>
    <w:rsid w:val="00B669C3"/>
    <w:rsid w:val="00B7638A"/>
    <w:rsid w:val="00BA28B4"/>
    <w:rsid w:val="00BB2F12"/>
    <w:rsid w:val="00BC7DF2"/>
    <w:rsid w:val="00BD0ECD"/>
    <w:rsid w:val="00BE03EA"/>
    <w:rsid w:val="00BE3F12"/>
    <w:rsid w:val="00BF4F82"/>
    <w:rsid w:val="00C04EEC"/>
    <w:rsid w:val="00C1293A"/>
    <w:rsid w:val="00C21752"/>
    <w:rsid w:val="00C46742"/>
    <w:rsid w:val="00C50B77"/>
    <w:rsid w:val="00C70536"/>
    <w:rsid w:val="00C7504A"/>
    <w:rsid w:val="00C879BC"/>
    <w:rsid w:val="00CC61BC"/>
    <w:rsid w:val="00CC6AE8"/>
    <w:rsid w:val="00D039DD"/>
    <w:rsid w:val="00D42C5C"/>
    <w:rsid w:val="00D43D4C"/>
    <w:rsid w:val="00D55739"/>
    <w:rsid w:val="00D561CA"/>
    <w:rsid w:val="00D64F9C"/>
    <w:rsid w:val="00D80AB1"/>
    <w:rsid w:val="00D957B0"/>
    <w:rsid w:val="00DA7D59"/>
    <w:rsid w:val="00DC3113"/>
    <w:rsid w:val="00DD06D1"/>
    <w:rsid w:val="00DD34CD"/>
    <w:rsid w:val="00DE4E65"/>
    <w:rsid w:val="00DF039A"/>
    <w:rsid w:val="00DF52D7"/>
    <w:rsid w:val="00E30A87"/>
    <w:rsid w:val="00E31AD5"/>
    <w:rsid w:val="00E352E6"/>
    <w:rsid w:val="00E47A95"/>
    <w:rsid w:val="00E61D35"/>
    <w:rsid w:val="00E659F3"/>
    <w:rsid w:val="00E664CA"/>
    <w:rsid w:val="00E717E9"/>
    <w:rsid w:val="00E80BB2"/>
    <w:rsid w:val="00E827A2"/>
    <w:rsid w:val="00E86503"/>
    <w:rsid w:val="00EA2D44"/>
    <w:rsid w:val="00EA4E7E"/>
    <w:rsid w:val="00EB32AD"/>
    <w:rsid w:val="00EB5A7A"/>
    <w:rsid w:val="00EE0E27"/>
    <w:rsid w:val="00EE2261"/>
    <w:rsid w:val="00EE39CA"/>
    <w:rsid w:val="00EF3A5E"/>
    <w:rsid w:val="00F014D3"/>
    <w:rsid w:val="00F02D1E"/>
    <w:rsid w:val="00F02F88"/>
    <w:rsid w:val="00F17066"/>
    <w:rsid w:val="00F25EBF"/>
    <w:rsid w:val="00F356EB"/>
    <w:rsid w:val="00F36639"/>
    <w:rsid w:val="00F3736E"/>
    <w:rsid w:val="00F468CF"/>
    <w:rsid w:val="00F50115"/>
    <w:rsid w:val="00F53394"/>
    <w:rsid w:val="00F73EB1"/>
    <w:rsid w:val="00F8358B"/>
    <w:rsid w:val="00F848A6"/>
    <w:rsid w:val="00F93620"/>
    <w:rsid w:val="00F9445D"/>
    <w:rsid w:val="00F96A41"/>
    <w:rsid w:val="00FC0635"/>
    <w:rsid w:val="00FC3AAA"/>
    <w:rsid w:val="00FC552F"/>
    <w:rsid w:val="00FC5756"/>
    <w:rsid w:val="00FE4AC0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34D9"/>
  <w15:docId w15:val="{83A5B1C9-5194-4C4F-839B-2FE060B8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15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5"/>
    <w:rsid w:val="00150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15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5"/>
    <w:rsid w:val="009F0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373C-598E-4100-AD8C-F79E75FE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2022-01-12T12:08:00Z</cp:lastPrinted>
  <dcterms:created xsi:type="dcterms:W3CDTF">2022-01-12T12:08:00Z</dcterms:created>
  <dcterms:modified xsi:type="dcterms:W3CDTF">2022-01-12T12:08:00Z</dcterms:modified>
</cp:coreProperties>
</file>