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83" w:rsidRPr="00717483" w:rsidRDefault="00717483" w:rsidP="00717483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1748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549208" wp14:editId="41730CDB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17483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17483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17483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17483">
        <w:rPr>
          <w:rFonts w:ascii="Times New Roman" w:hAnsi="Times New Roman" w:cs="Times New Roman"/>
          <w:sz w:val="28"/>
        </w:rPr>
        <w:t>с. Новоселицкое</w:t>
      </w:r>
    </w:p>
    <w:p w:rsidR="001501C7" w:rsidRPr="007E360B" w:rsidRDefault="007E360B" w:rsidP="007E3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E360B">
        <w:rPr>
          <w:rFonts w:ascii="Times New Roman" w:hAnsi="Times New Roman" w:cs="Times New Roman"/>
          <w:sz w:val="28"/>
          <w:szCs w:val="28"/>
        </w:rPr>
        <w:t xml:space="preserve"> декабря 2022 г.                                                                                           № 87</w:t>
      </w:r>
      <w:r w:rsidR="00833852">
        <w:rPr>
          <w:rFonts w:ascii="Times New Roman" w:hAnsi="Times New Roman" w:cs="Times New Roman"/>
          <w:sz w:val="28"/>
          <w:szCs w:val="28"/>
        </w:rPr>
        <w:t>2</w:t>
      </w:r>
    </w:p>
    <w:p w:rsidR="001501C7" w:rsidRDefault="001501C7" w:rsidP="007E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0B" w:rsidRPr="009E401F" w:rsidRDefault="007E360B" w:rsidP="007E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9E401F" w:rsidRDefault="00426151" w:rsidP="007E360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2D3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D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</w:t>
      </w:r>
      <w:r w:rsidR="001501C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C7" w:rsidRPr="009E401F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1501C7" w:rsidRPr="009E401F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A979E3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C7" w:rsidRPr="009E401F" w:rsidRDefault="001501C7" w:rsidP="007E24D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8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2035 года</w:t>
      </w:r>
    </w:p>
    <w:p w:rsidR="001501C7" w:rsidRPr="009E401F" w:rsidRDefault="001501C7" w:rsidP="007E3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391" w:rsidRPr="009E401F" w:rsidRDefault="00F50391" w:rsidP="007E3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="007B199E" w:rsidRPr="009E401F">
        <w:rPr>
          <w:rFonts w:ascii="Times New Roman" w:eastAsia="Times New Roman" w:hAnsi="Times New Roman" w:cs="Times New Roman"/>
          <w:bCs/>
          <w:sz w:val="28"/>
          <w:szCs w:val="28"/>
        </w:rPr>
        <w:t>от 28.06.2014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№172 «О стратегическом планировании в Российской Федерации»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>, Законом Ставропольского края от 10.04.2017г №31-кз «О стратегическом планировании в Ставропольском крае»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Порядком разработки</w:t>
      </w:r>
      <w:r w:rsidR="007E24DD" w:rsidRPr="007E24DD">
        <w:rPr>
          <w:rFonts w:ascii="Times New Roman" w:eastAsia="Times New Roman" w:hAnsi="Times New Roman" w:cs="Times New Roman"/>
          <w:bCs/>
          <w:sz w:val="28"/>
          <w:szCs w:val="28"/>
        </w:rPr>
        <w:t>, корректировки, осуществления мониторинга и контроля реализации прогноза социально - экономического развития Новоселицкого муниципального округа Ставропольского края на долгосрочный период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 от 05.10.2022г №695,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Новоселицкого муниципального </w:t>
      </w:r>
      <w:r w:rsidR="004843E1" w:rsidRPr="009E401F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2965C5"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9E401F" w:rsidRDefault="001501C7" w:rsidP="00F5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9E401F" w:rsidRDefault="001501C7" w:rsidP="007E2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C419B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прилагаемый 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прогноз </w:t>
      </w:r>
      <w:r w:rsidR="007E24DD" w:rsidRP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социально-экономического развития Новоселицкого муниципального округа Ставропольского края </w:t>
      </w:r>
      <w:r w:rsidR="008747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период </w:t>
      </w:r>
      <w:r w:rsidR="007E24DD" w:rsidRPr="007E24DD">
        <w:rPr>
          <w:rFonts w:ascii="Times New Roman" w:eastAsia="Times New Roman" w:hAnsi="Times New Roman" w:cs="Times New Roman"/>
          <w:bCs/>
          <w:sz w:val="28"/>
          <w:szCs w:val="28"/>
        </w:rPr>
        <w:t>до 2035 года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3C15" w:rsidRPr="009E401F" w:rsidRDefault="00583C15" w:rsidP="00717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479F" w:rsidRDefault="00583C15" w:rsidP="00472E4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E1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Новоселицкого муниципального района от </w:t>
      </w:r>
      <w:r w:rsid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28.11.2018г №498 «</w:t>
      </w:r>
      <w:r w:rsidR="00472E41" w:rsidRP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прогноза социально-экономического развития Новоселицкого муниципального района Ставропольского края на период до 2035 года</w:t>
      </w:r>
      <w:r w:rsid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2E41" w:rsidRDefault="00472E41" w:rsidP="00472E4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9E401F" w:rsidRDefault="00B83E15" w:rsidP="007174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E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A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B064A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="00B064A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7E360B" w:rsidRDefault="007E360B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9E401F" w:rsidRDefault="00472E41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3E1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E15" w:rsidRPr="009E4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вступает в силу со дня его обнародования.</w:t>
      </w:r>
    </w:p>
    <w:p w:rsidR="00B83E15" w:rsidRPr="009E401F" w:rsidRDefault="00B83E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91" w:rsidRPr="009E401F" w:rsidRDefault="00F50391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9E401F" w:rsidRDefault="00B83E15" w:rsidP="00B83E1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A7" w:rsidRPr="009E401F" w:rsidRDefault="00F2594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83E15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="00B064A7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B83E15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B83E15" w:rsidRPr="009E401F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</w:p>
    <w:p w:rsidR="00583C15" w:rsidRPr="009E401F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r w:rsidR="00CF2BB1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F50391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4A7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EBD" w:rsidRPr="009E401F" w:rsidRDefault="00AA5EBD">
      <w:pPr>
        <w:sectPr w:rsidR="00AA5EBD" w:rsidRPr="009E401F" w:rsidSect="007E360B">
          <w:headerReference w:type="default" r:id="rId8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C419B1" w:rsidRDefault="00C419B1" w:rsidP="00C419B1">
      <w:pPr>
        <w:keepNext/>
        <w:spacing w:after="0" w:line="192" w:lineRule="auto"/>
        <w:ind w:left="4160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E360B" w:rsidRDefault="007E360B" w:rsidP="00C419B1">
      <w:pPr>
        <w:keepNext/>
        <w:spacing w:after="0" w:line="192" w:lineRule="auto"/>
        <w:ind w:left="4160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05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360B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№</w:t>
      </w:r>
      <w:r w:rsidR="007E360B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833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76805" w:rsidRDefault="00176805" w:rsidP="0017680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05" w:rsidRDefault="00176805" w:rsidP="0017680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05" w:rsidRDefault="00176805" w:rsidP="00176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Новоселицкого муниципального округа</w:t>
      </w:r>
    </w:p>
    <w:p w:rsidR="00C419B1" w:rsidRDefault="00176805" w:rsidP="00176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на период до 2035 года.</w:t>
      </w: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26"/>
        <w:gridCol w:w="1058"/>
        <w:gridCol w:w="1141"/>
        <w:gridCol w:w="1127"/>
        <w:gridCol w:w="1223"/>
        <w:gridCol w:w="1205"/>
        <w:gridCol w:w="1224"/>
        <w:gridCol w:w="1134"/>
        <w:gridCol w:w="7"/>
        <w:gridCol w:w="1118"/>
        <w:gridCol w:w="1318"/>
      </w:tblGrid>
      <w:tr w:rsidR="00556918" w:rsidRPr="00796B12" w:rsidTr="00796B12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918" w:rsidRPr="00796B12" w:rsidTr="00796B12">
        <w:trPr>
          <w:trHeight w:val="11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1949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текущий  год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Прогноз </w:t>
            </w:r>
          </w:p>
        </w:tc>
      </w:tr>
      <w:tr w:rsidR="00176805" w:rsidRPr="00796B12" w:rsidTr="00796B12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176805" w:rsidRPr="00796B12" w:rsidTr="00796B12">
        <w:trPr>
          <w:trHeight w:val="7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176805" w:rsidRPr="00796B12" w:rsidTr="00796B12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</w:tr>
      <w:tr w:rsidR="00556918" w:rsidRPr="00796B12" w:rsidTr="00796B12">
        <w:trPr>
          <w:trHeight w:val="450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Часть I</w:t>
            </w:r>
          </w:p>
        </w:tc>
      </w:tr>
      <w:tr w:rsidR="00556918" w:rsidRPr="00796B12" w:rsidTr="00796B1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(в среднегодовом исчислении)****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</w:tr>
      <w:tr w:rsidR="00556918" w:rsidRPr="00796B12" w:rsidTr="00DC5F3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трудоспособного возраста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556918" w:rsidRPr="00796B12" w:rsidTr="00DC5F3F">
        <w:trPr>
          <w:trHeight w:val="1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населения старше трудоспособного возраста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</w:tr>
      <w:tr w:rsidR="00556918" w:rsidRPr="00796B12" w:rsidTr="00DC5F3F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число лет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число родившихся живыми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на 1000 человек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56918" w:rsidRPr="00796B12" w:rsidTr="00796B12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число умерших на 1000 человек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</w:tr>
      <w:tr w:rsidR="00556918" w:rsidRPr="00796B12" w:rsidTr="00796B1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 1000 человек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</w:tr>
      <w:tr w:rsidR="00556918" w:rsidRPr="00796B12" w:rsidTr="00796B12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0,033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E93682" w:rsidRPr="00796B12" w:rsidTr="00DC5F3F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2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****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56918" w:rsidRPr="00796B12" w:rsidTr="00796B12">
        <w:trPr>
          <w:trHeight w:val="25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</w:tr>
      <w:tr w:rsidR="00556918" w:rsidRPr="00796B12" w:rsidTr="00796B12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94974" w:rsidRPr="00796B12" w:rsidTr="003A29C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94974" w:rsidRPr="00796B12" w:rsidRDefault="00194974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94974" w:rsidRPr="00796B12" w:rsidRDefault="00194974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5157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4805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4880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4893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180,95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92,11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4273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4080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4157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4165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206,23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94,78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556918" w:rsidRPr="00796B12" w:rsidTr="00796B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728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113,30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79,19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100,84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E93682" w:rsidRPr="00796B12" w:rsidTr="00796B12">
        <w:trPr>
          <w:trHeight w:val="50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  <w:p w:rsidR="00E93682" w:rsidRPr="00796B12" w:rsidRDefault="00E93682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</w:tr>
      <w:tr w:rsidR="00556918" w:rsidRPr="00796B12" w:rsidTr="00DC5F3F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6918" w:rsidRPr="00796B12" w:rsidTr="00DC5F3F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Валовой сбор семян масличных культур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</w:tr>
      <w:tr w:rsidR="00556918" w:rsidRPr="00796B12" w:rsidTr="00DC5F3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подсолнечника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7,78</w:t>
            </w:r>
          </w:p>
        </w:tc>
      </w:tr>
      <w:tr w:rsidR="00556918" w:rsidRPr="00796B12" w:rsidTr="00796B12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картофеля****(хозяйства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56918" w:rsidRPr="00796B12" w:rsidTr="00796B12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овощей****(хозяйства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556918" w:rsidRPr="00796B12" w:rsidTr="00796B12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 и птица на убой (в живом весе)****(хозяйства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</w:tr>
      <w:tr w:rsidR="00556918" w:rsidRPr="00796B12" w:rsidTr="00796B12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556918" w:rsidRPr="00796B12" w:rsidTr="00796B12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Яйца****(хозяйства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тыс.шт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9732,7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9780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9790</w:t>
            </w:r>
          </w:p>
        </w:tc>
      </w:tr>
      <w:tr w:rsidR="00556918" w:rsidRPr="00796B12" w:rsidTr="00796B12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домов****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кв. м общей площади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6216CC" w:rsidRPr="00796B12" w:rsidTr="00796B12">
        <w:trPr>
          <w:trHeight w:val="6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Торговля и услуги населению</w:t>
            </w:r>
          </w:p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449,7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физического объема оборота розничной торговли****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</w:tr>
      <w:tr w:rsidR="00556918" w:rsidRPr="00796B12" w:rsidTr="00DC5F3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289,3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295,6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298,1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300,5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310,9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325,5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6216CC" w:rsidRPr="00796B12" w:rsidTr="00796B12">
        <w:trPr>
          <w:trHeight w:val="433"/>
        </w:trPr>
        <w:tc>
          <w:tcPr>
            <w:tcW w:w="134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  <w:p w:rsidR="006216CC" w:rsidRPr="00796B12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Количество малых и средних предприятий, включая микропредприятия (на конец года)****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556918" w:rsidRPr="00796B12" w:rsidTr="00796B12">
        <w:trPr>
          <w:trHeight w:val="21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</w:tr>
      <w:tr w:rsidR="00556918" w:rsidRPr="00796B12" w:rsidTr="00DC5F3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Инвестиции в основной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млн.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130,9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556918" w:rsidRPr="00796B12" w:rsidTr="00796B12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440,3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440,8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556918" w:rsidRPr="00796B12" w:rsidTr="00796B1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Привлеченные средства,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кредиты банков,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Заемные средства других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Бюджетные средства,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из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16CC" w:rsidRPr="00796B12" w:rsidTr="00796B12">
        <w:trPr>
          <w:trHeight w:val="365"/>
        </w:trPr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Новоселицкого муниципального округа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1125,79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1217,84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972,30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992,33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983,42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974,76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994,26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1013,2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220,87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242,05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231,22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232,38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239,57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240,77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245,59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250,3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184,57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204,78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198,25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199,24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205,70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206,73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210,85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212,1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214,9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191,95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131,69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135,60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136,28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139,01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</w:tr>
      <w:tr w:rsidR="00556918" w:rsidRPr="00796B12" w:rsidTr="00DC5F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акцизы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556918" w:rsidRPr="00796B12" w:rsidTr="00DC5F3F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9,96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10,61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10,66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игорный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30,79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33,85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32,97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34,72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904,92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975,79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741,08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759,95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743,85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733,99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751,29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748,67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767,1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762,9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субсидии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183,48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230,53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22,97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субвенции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503,46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502,49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505,01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520,33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522,94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533,40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543,5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204,17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199,10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185,88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186,81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190,55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202,49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199,10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185,88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186,81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190,55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</w:tr>
      <w:tr w:rsidR="00556918" w:rsidRPr="00796B12" w:rsidTr="00796B1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1179,64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1254,34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1153,47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1152,31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1171,8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1169,5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135,17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140,57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556918" w:rsidRPr="00796B12" w:rsidTr="00DC5F3F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177,59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116,38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116,26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115,79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115,80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515,47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513,97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494,14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493,64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501,0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78,83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321,15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285,93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285,64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289,9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53,85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6918" w:rsidRPr="00796B12" w:rsidTr="00796B1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6918" w:rsidRPr="00796B12" w:rsidTr="00796B12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и занятость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рабочей силы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14,69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556918" w:rsidRPr="00796B12" w:rsidTr="00796B12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556918" w:rsidRPr="00796B12" w:rsidTr="00DC5F3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иностранные трудовые мигранты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56918" w:rsidRPr="00796B12" w:rsidTr="00DC5F3F">
        <w:trPr>
          <w:trHeight w:val="16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</w:tr>
      <w:tr w:rsidR="00556918" w:rsidRPr="00796B12" w:rsidTr="00DC5F3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556918" w:rsidRPr="00796B12" w:rsidTr="00796B12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556918" w:rsidRPr="00796B12" w:rsidTr="00796B1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556918" w:rsidRPr="00796B12" w:rsidTr="00796B12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организаций (без внешних совместителей)****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56918" w:rsidRPr="00796B12" w:rsidTr="00796B12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Номинальная начисленная среднемесячная заработная плата работников организаций****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31695,9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33999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33999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34500</w:t>
            </w:r>
          </w:p>
        </w:tc>
      </w:tr>
      <w:tr w:rsidR="00556918" w:rsidRPr="00796B12" w:rsidTr="00796B1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56918" w:rsidRPr="00796B12" w:rsidTr="00DC5F3F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556918" w:rsidRPr="00796B12" w:rsidTr="00DC5F3F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работников организаций****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1331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</w:tr>
      <w:tr w:rsidR="00556918" w:rsidRPr="00796B12" w:rsidTr="00796B1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216CC" w:rsidRPr="00796B12" w:rsidTr="00796B12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социальной сферы</w:t>
            </w:r>
          </w:p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</w:tr>
      <w:tr w:rsidR="00556918" w:rsidRPr="00796B12" w:rsidTr="00796B12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Обеспеченность: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коек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общедоступными  библиотеками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56918" w:rsidRPr="00796B12" w:rsidTr="00796B12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56918" w:rsidRPr="00796B12" w:rsidTr="00796B12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 на 1000 детей в возрасте 1-6 лет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</w:tbl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2"/>
        <w:gridCol w:w="146"/>
        <w:gridCol w:w="986"/>
        <w:gridCol w:w="277"/>
        <w:gridCol w:w="572"/>
        <w:gridCol w:w="420"/>
        <w:gridCol w:w="572"/>
        <w:gridCol w:w="704"/>
        <w:gridCol w:w="289"/>
        <w:gridCol w:w="992"/>
        <w:gridCol w:w="845"/>
        <w:gridCol w:w="431"/>
        <w:gridCol w:w="690"/>
        <w:gridCol w:w="13"/>
        <w:gridCol w:w="572"/>
        <w:gridCol w:w="562"/>
        <w:gridCol w:w="436"/>
        <w:gridCol w:w="557"/>
        <w:gridCol w:w="572"/>
        <w:gridCol w:w="562"/>
        <w:gridCol w:w="430"/>
        <w:gridCol w:w="562"/>
        <w:gridCol w:w="719"/>
        <w:gridCol w:w="273"/>
        <w:gridCol w:w="1078"/>
        <w:gridCol w:w="7"/>
        <w:gridCol w:w="7"/>
        <w:gridCol w:w="52"/>
      </w:tblGrid>
      <w:tr w:rsidR="00E93682" w:rsidRPr="00E93682" w:rsidTr="00796B12">
        <w:trPr>
          <w:gridAfter w:val="1"/>
          <w:wAfter w:w="47" w:type="dxa"/>
          <w:trHeight w:val="8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:N121"/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bookmarkEnd w:id="1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796B12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текущий  год</w:t>
            </w:r>
          </w:p>
        </w:tc>
        <w:tc>
          <w:tcPr>
            <w:tcW w:w="1030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</w:tr>
      <w:tr w:rsidR="00E93682" w:rsidRPr="00E93682" w:rsidTr="00796B12">
        <w:trPr>
          <w:gridAfter w:val="2"/>
          <w:wAfter w:w="54" w:type="dxa"/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2031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796B12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</w:tr>
      <w:tr w:rsidR="00E93682" w:rsidRPr="00E93682" w:rsidTr="00796B12">
        <w:trPr>
          <w:gridAfter w:val="1"/>
          <w:wAfter w:w="47" w:type="dxa"/>
          <w:trHeight w:val="435"/>
        </w:trPr>
        <w:tc>
          <w:tcPr>
            <w:tcW w:w="1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Часть II</w:t>
            </w:r>
          </w:p>
        </w:tc>
      </w:tr>
      <w:tr w:rsidR="00E93682" w:rsidRPr="00E93682" w:rsidTr="00796B12">
        <w:trPr>
          <w:gridAfter w:val="3"/>
          <w:wAfter w:w="61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(в среднегодовом исчислении)****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E93682" w:rsidRPr="00E93682" w:rsidTr="00796B12">
        <w:trPr>
          <w:gridAfter w:val="3"/>
          <w:wAfter w:w="61" w:type="dxa"/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трудоспособного возраста</w:t>
            </w: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</w:tr>
      <w:tr w:rsidR="00E93682" w:rsidRPr="00E93682" w:rsidTr="00796B12">
        <w:trPr>
          <w:gridAfter w:val="3"/>
          <w:wAfter w:w="61" w:type="dxa"/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старше трудоспособного возраста</w:t>
            </w: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E93682" w:rsidRPr="00E93682" w:rsidTr="00796B12">
        <w:trPr>
          <w:gridAfter w:val="3"/>
          <w:wAfter w:w="61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 коэффициент рождаемости****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родившихся живыми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1000 человек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E93682" w:rsidRPr="00E93682" w:rsidTr="00796B12">
        <w:trPr>
          <w:gridAfter w:val="3"/>
          <w:wAfter w:w="61" w:type="dxa"/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умерших на 1000 человек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</w:tr>
      <w:tr w:rsidR="00E93682" w:rsidRPr="00E93682" w:rsidTr="00796B12">
        <w:trPr>
          <w:gridAfter w:val="3"/>
          <w:wAfter w:w="6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</w:tr>
      <w:tr w:rsidR="00E93682" w:rsidRPr="00E93682" w:rsidTr="00796B12">
        <w:trPr>
          <w:gridAfter w:val="3"/>
          <w:wAfter w:w="61" w:type="dxa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6216CC" w:rsidRPr="00E93682" w:rsidTr="00796B12">
        <w:trPr>
          <w:gridAfter w:val="3"/>
          <w:wAfter w:w="61" w:type="dxa"/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25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</w:tr>
      <w:tr w:rsidR="00E93682" w:rsidRPr="00E93682" w:rsidTr="00796B12">
        <w:trPr>
          <w:gridAfter w:val="3"/>
          <w:wAfter w:w="61" w:type="dxa"/>
          <w:trHeight w:val="25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</w:tr>
      <w:tr w:rsidR="00E93682" w:rsidRPr="00E93682" w:rsidTr="00796B12">
        <w:trPr>
          <w:gridAfter w:val="3"/>
          <w:wAfter w:w="61" w:type="dxa"/>
          <w:trHeight w:val="2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101,56</w:t>
            </w:r>
          </w:p>
        </w:tc>
      </w:tr>
      <w:tr w:rsidR="00E93682" w:rsidRPr="00E93682" w:rsidTr="00796B12">
        <w:trPr>
          <w:gridAfter w:val="3"/>
          <w:wAfter w:w="61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4940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92,11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Продукция растениеводства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4190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206,23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94,78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113,62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79,19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</w:tr>
      <w:tr w:rsidR="00E93682" w:rsidRPr="00E93682" w:rsidTr="00796B12">
        <w:trPr>
          <w:gridAfter w:val="3"/>
          <w:wAfter w:w="61" w:type="dxa"/>
          <w:trHeight w:val="570"/>
        </w:trPr>
        <w:tc>
          <w:tcPr>
            <w:tcW w:w="15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</w:tr>
      <w:tr w:rsidR="00E93682" w:rsidRPr="00E93682" w:rsidTr="00796B12">
        <w:trPr>
          <w:gridAfter w:val="3"/>
          <w:wAfter w:w="61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93682" w:rsidRPr="00E93682" w:rsidTr="00796B12">
        <w:trPr>
          <w:gridAfter w:val="3"/>
          <w:wAfter w:w="61" w:type="dxa"/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14,95</w:t>
            </w:r>
          </w:p>
        </w:tc>
      </w:tr>
      <w:tr w:rsidR="00E93682" w:rsidRPr="00E93682" w:rsidTr="00796B12">
        <w:trPr>
          <w:gridAfter w:val="3"/>
          <w:wAfter w:w="61" w:type="dxa"/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подсолнечника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</w:tr>
      <w:tr w:rsidR="00E93682" w:rsidRPr="00E93682" w:rsidTr="00796B12">
        <w:trPr>
          <w:gridAfter w:val="3"/>
          <w:wAfter w:w="61" w:type="dxa"/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картофеля****(хозяйства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</w:tr>
      <w:tr w:rsidR="00E93682" w:rsidRPr="00E93682" w:rsidTr="00796B12">
        <w:trPr>
          <w:gridAfter w:val="3"/>
          <w:wAfter w:w="61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Валовой сбор овощей****(хозяйства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</w:tr>
      <w:tr w:rsidR="00E93682" w:rsidRPr="00E93682" w:rsidTr="00796B12">
        <w:trPr>
          <w:gridAfter w:val="3"/>
          <w:wAfter w:w="61" w:type="dxa"/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 и птица на убой (в живом весе)****(хозяйства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E93682" w:rsidRPr="00E93682" w:rsidTr="00796B12">
        <w:trPr>
          <w:gridAfter w:val="3"/>
          <w:wAfter w:w="61" w:type="dxa"/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13,79</w:t>
            </w:r>
          </w:p>
        </w:tc>
      </w:tr>
      <w:tr w:rsidR="00E93682" w:rsidRPr="00E93682" w:rsidTr="00796B12">
        <w:trPr>
          <w:gridAfter w:val="3"/>
          <w:wAfter w:w="61" w:type="dxa"/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Яйца****(хозяйства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тыс.шт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9732,7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9797</w:t>
            </w:r>
          </w:p>
        </w:tc>
      </w:tr>
      <w:tr w:rsidR="00E93682" w:rsidRPr="00E93682" w:rsidTr="00796B12">
        <w:trPr>
          <w:gridAfter w:val="3"/>
          <w:wAfter w:w="61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 общей площади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E93682" w:rsidRPr="00E93682" w:rsidTr="00796B12">
        <w:trPr>
          <w:gridAfter w:val="3"/>
          <w:wAfter w:w="61" w:type="dxa"/>
          <w:trHeight w:val="32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Торговля и услуги населению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449,7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оборота розничной торговли****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физического объема платных услуг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</w:tr>
      <w:tr w:rsidR="00E93682" w:rsidRPr="00E93682" w:rsidTr="00796B12">
        <w:trPr>
          <w:gridAfter w:val="3"/>
          <w:wAfter w:w="61" w:type="dxa"/>
          <w:trHeight w:val="384"/>
        </w:trPr>
        <w:tc>
          <w:tcPr>
            <w:tcW w:w="15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1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Количество малых и средних предприятий, включая микропредприятия (на конец года)****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E93682" w:rsidRPr="00E93682" w:rsidTr="00796B12">
        <w:trPr>
          <w:gridAfter w:val="3"/>
          <w:wAfter w:w="61" w:type="dxa"/>
          <w:trHeight w:val="217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</w:tr>
      <w:tr w:rsidR="00E93682" w:rsidRPr="00E93682" w:rsidTr="00796B12">
        <w:trPr>
          <w:gridAfter w:val="3"/>
          <w:wAfter w:w="61" w:type="dxa"/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E93682" w:rsidRPr="00E93682" w:rsidTr="00796B12">
        <w:trPr>
          <w:gridAfter w:val="3"/>
          <w:wAfter w:w="61" w:type="dxa"/>
          <w:trHeight w:val="3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E93682" w:rsidRPr="00E93682" w:rsidTr="00796B12">
        <w:trPr>
          <w:gridAfter w:val="3"/>
          <w:wAfter w:w="61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Привлеченные средства, из них: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банков,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Заемные средства других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Бюджетные средства,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из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295"/>
        </w:trPr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Новоселицкого муниципального округа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19497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1125,79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1217,84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1 034,4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194974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1 057,1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1 091,3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1 114,2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1 108,8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неналоговые доходы,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220,87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242,05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273,9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184,57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204,78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235,1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138,35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акцизы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игорный бизнес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904,92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975,79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778,9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898,4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917,3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808,8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946,8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834,9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субсидии из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183,48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230,53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субвенции из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503,46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502,5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554,9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585,5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594,8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204,17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212,5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245,0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212,5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1179,64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1254,34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1 194,1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759,7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1 216,8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775,7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787,3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800,7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1 279,9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135,17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140,57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177,59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129,1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515,47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513,97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523,3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540,2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548,3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93,08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321,15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316,6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и занятость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рабочей силы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E93682" w:rsidRPr="00E93682" w:rsidTr="00796B12">
        <w:trPr>
          <w:gridAfter w:val="3"/>
          <w:wAfter w:w="61" w:type="dxa"/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E93682" w:rsidRPr="00E93682" w:rsidTr="00796B12">
        <w:trPr>
          <w:gridAfter w:val="3"/>
          <w:wAfter w:w="61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иностранные трудовые мигранты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E93682" w:rsidRPr="00E93682" w:rsidTr="00CA1DBA">
        <w:trPr>
          <w:gridAfter w:val="3"/>
          <w:wAfter w:w="61" w:type="dxa"/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E93682" w:rsidRPr="00E93682" w:rsidTr="00CA1DBA">
        <w:trPr>
          <w:gridAfter w:val="3"/>
          <w:wAfter w:w="61" w:type="dxa"/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пенсионеры старше трудоспособного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E93682" w:rsidRPr="00E93682" w:rsidTr="00CA1DBA">
        <w:trPr>
          <w:gridAfter w:val="3"/>
          <w:wAfter w:w="61" w:type="dxa"/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E93682" w:rsidRPr="00E93682" w:rsidTr="00796B12">
        <w:trPr>
          <w:gridAfter w:val="3"/>
          <w:wAfter w:w="6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</w:tr>
      <w:tr w:rsidR="00E93682" w:rsidRPr="00E93682" w:rsidTr="00796B12">
        <w:trPr>
          <w:gridAfter w:val="3"/>
          <w:wAfter w:w="61" w:type="dxa"/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организаций (без внешних совместителей)****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E93682" w:rsidRPr="00E93682" w:rsidTr="00796B12">
        <w:trPr>
          <w:gridAfter w:val="3"/>
          <w:wAfter w:w="61" w:type="dxa"/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Номинальная начисленная среднемесячная заработная плата работников организаций****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31695,9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36400</w:t>
            </w:r>
          </w:p>
        </w:tc>
      </w:tr>
      <w:tr w:rsidR="00E93682" w:rsidRPr="00E93682" w:rsidTr="00796B12">
        <w:trPr>
          <w:gridAfter w:val="3"/>
          <w:wAfter w:w="61" w:type="dxa"/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E93682" w:rsidRPr="00E93682" w:rsidTr="00796B12">
        <w:trPr>
          <w:gridAfter w:val="3"/>
          <w:wAfter w:w="61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E93682" w:rsidRPr="00E93682" w:rsidTr="00796B12">
        <w:trPr>
          <w:gridAfter w:val="3"/>
          <w:wAfter w:w="61" w:type="dxa"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работников организаций****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1690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1790</w:t>
            </w:r>
          </w:p>
        </w:tc>
      </w:tr>
      <w:tr w:rsidR="00E93682" w:rsidRPr="00E93682" w:rsidTr="00796B12">
        <w:trPr>
          <w:gridAfter w:val="3"/>
          <w:wAfter w:w="6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</w:tr>
      <w:tr w:rsidR="00E93682" w:rsidRPr="00E93682" w:rsidTr="00796B12">
        <w:trPr>
          <w:gridAfter w:val="3"/>
          <w:wAfter w:w="61" w:type="dxa"/>
          <w:trHeight w:val="298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социальной сферы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</w:tr>
      <w:tr w:rsidR="00E93682" w:rsidRPr="00E93682" w:rsidTr="00796B12">
        <w:trPr>
          <w:gridAfter w:val="3"/>
          <w:wAfter w:w="61" w:type="dxa"/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Обеспеченность: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коек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общедоступными  библиотеками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100 </w:t>
            </w: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93682" w:rsidRPr="00E93682" w:rsidTr="00796B12">
        <w:trPr>
          <w:gridAfter w:val="3"/>
          <w:wAfter w:w="61" w:type="dxa"/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100 </w:t>
            </w: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 на 1000 детей в возрасте 1-6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  <w:tr w:rsidR="006216CC" w:rsidRPr="001527E7" w:rsidTr="00796B12">
        <w:trPr>
          <w:trHeight w:val="825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C419B1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="006216CC" w:rsidRPr="006216CC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текущий  год</w:t>
            </w:r>
          </w:p>
        </w:tc>
        <w:tc>
          <w:tcPr>
            <w:tcW w:w="9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2032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2033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2034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left="-106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</w:tr>
      <w:tr w:rsidR="006216CC" w:rsidRPr="006216CC" w:rsidTr="00796B12">
        <w:trPr>
          <w:trHeight w:val="420"/>
        </w:trPr>
        <w:tc>
          <w:tcPr>
            <w:tcW w:w="1601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Часть III</w:t>
            </w:r>
          </w:p>
        </w:tc>
      </w:tr>
      <w:tr w:rsidR="001527E7" w:rsidRPr="001527E7" w:rsidTr="00796B12">
        <w:trPr>
          <w:trHeight w:val="60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91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(в среднегодовом исчислении)****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1527E7" w:rsidRPr="001527E7" w:rsidTr="00796B12">
        <w:trPr>
          <w:trHeight w:val="132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трудоспособного возраста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527E7" w:rsidRPr="001527E7" w:rsidTr="00796B12">
        <w:trPr>
          <w:trHeight w:val="147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старше трудоспособного возраста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</w:tr>
      <w:tr w:rsidR="001527E7" w:rsidRPr="001527E7" w:rsidTr="00796B12">
        <w:trPr>
          <w:trHeight w:val="103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число лет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 коэффициент рождаемости****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число родившихся живыми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на 1000 человек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527E7" w:rsidRPr="001527E7" w:rsidTr="00796B12">
        <w:trPr>
          <w:trHeight w:val="129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число умерших на 1000 человек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1527E7" w:rsidRPr="001527E7" w:rsidTr="00796B12">
        <w:trPr>
          <w:trHeight w:val="94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 1000 человек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</w:tr>
      <w:tr w:rsidR="001527E7" w:rsidRPr="001527E7" w:rsidTr="00796B12">
        <w:trPr>
          <w:trHeight w:val="58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527E7" w:rsidRPr="001527E7" w:rsidTr="00796B12">
        <w:trPr>
          <w:trHeight w:val="368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250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1527E7" w:rsidRPr="001527E7" w:rsidTr="00796B12">
        <w:trPr>
          <w:trHeight w:val="250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</w:t>
            </w:r>
          </w:p>
        </w:tc>
      </w:tr>
      <w:tr w:rsidR="001527E7" w:rsidRPr="001527E7" w:rsidTr="00796B12">
        <w:trPr>
          <w:trHeight w:val="216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101,49</w:t>
            </w:r>
          </w:p>
        </w:tc>
      </w:tr>
      <w:tr w:rsidR="001527E7" w:rsidRPr="001527E7" w:rsidTr="00796B12">
        <w:trPr>
          <w:trHeight w:val="238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4961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4971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4915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4980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180,95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92,11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Продукция растениеводства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4196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4160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4205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4210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производства продукции растениеводства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206,23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94,78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Продукция животноводства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757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113,62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</w:tr>
      <w:tr w:rsidR="001527E7" w:rsidRPr="001527E7" w:rsidTr="00796B12">
        <w:trPr>
          <w:trHeight w:val="278"/>
        </w:trPr>
        <w:tc>
          <w:tcPr>
            <w:tcW w:w="76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  <w:p w:rsidR="001527E7" w:rsidRPr="006216CC" w:rsidRDefault="001527E7" w:rsidP="0015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106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236,2</w:t>
            </w:r>
          </w:p>
        </w:tc>
      </w:tr>
      <w:tr w:rsidR="001527E7" w:rsidRPr="001527E7" w:rsidTr="00796B12">
        <w:trPr>
          <w:trHeight w:val="61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527E7" w:rsidRPr="001527E7" w:rsidTr="00796B12">
        <w:trPr>
          <w:trHeight w:val="100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1527E7" w:rsidRPr="001527E7" w:rsidTr="00796B12">
        <w:trPr>
          <w:trHeight w:val="54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подсолнечника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8,01</w:t>
            </w:r>
          </w:p>
        </w:tc>
      </w:tr>
      <w:tr w:rsidR="001527E7" w:rsidRPr="001527E7" w:rsidTr="00796B12">
        <w:trPr>
          <w:trHeight w:val="88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картофеля****(хозяйства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</w:tr>
      <w:tr w:rsidR="001527E7" w:rsidRPr="001527E7" w:rsidTr="00796B12">
        <w:trPr>
          <w:trHeight w:val="90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Валовой сбор овощей****(хозяйства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</w:tr>
      <w:tr w:rsidR="001527E7" w:rsidRPr="001527E7" w:rsidTr="00796B12">
        <w:trPr>
          <w:trHeight w:val="111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 и птица на убой (в живом весе)****(хозяйства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1527E7" w:rsidRPr="001527E7" w:rsidTr="00796B12">
        <w:trPr>
          <w:trHeight w:val="10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13,48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13,85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13,88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1527E7" w:rsidRPr="001527E7" w:rsidTr="00796B12">
        <w:trPr>
          <w:trHeight w:val="100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Яйца****(хозяйства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тыс.шт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9800</w:t>
            </w:r>
          </w:p>
        </w:tc>
      </w:tr>
      <w:tr w:rsidR="001527E7" w:rsidRPr="001527E7" w:rsidTr="00796B12">
        <w:trPr>
          <w:trHeight w:val="381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кв. м общей площади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1527E7" w:rsidRPr="001527E7" w:rsidTr="00796B12">
        <w:trPr>
          <w:trHeight w:val="278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Торговля и услуги населению</w:t>
            </w:r>
          </w:p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оборота розничной торговли****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физического объема платных услуг населению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  <w:tr w:rsidR="001527E7" w:rsidRPr="001527E7" w:rsidTr="00796B12">
        <w:trPr>
          <w:trHeight w:val="384"/>
        </w:trPr>
        <w:tc>
          <w:tcPr>
            <w:tcW w:w="146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  <w:p w:rsidR="001527E7" w:rsidRPr="006216CC" w:rsidRDefault="001527E7" w:rsidP="0015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144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Количество малых и средних предприятий, включая микропредприятия (на конец года)****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1527E7" w:rsidRPr="001527E7" w:rsidTr="00796B12">
        <w:trPr>
          <w:trHeight w:val="21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</w:tr>
      <w:tr w:rsidR="001527E7" w:rsidRPr="001527E7" w:rsidTr="00796B12">
        <w:trPr>
          <w:trHeight w:val="217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основной капитал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1527E7" w:rsidRPr="001527E7" w:rsidTr="00796B12">
        <w:trPr>
          <w:trHeight w:val="300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всего****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1527E7" w:rsidRPr="001527E7" w:rsidTr="00796B12">
        <w:trPr>
          <w:trHeight w:val="7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Привлеченные средства, из них: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банков,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Заемные средства других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Бюджетные средства,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федеральный бюджет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бюджеты субъектов Российской Федерации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из местных бюджетов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211"/>
        </w:trPr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Новоселицкого муниципального округа</w:t>
            </w:r>
          </w:p>
          <w:p w:rsidR="001527E7" w:rsidRPr="006216CC" w:rsidRDefault="001527E7" w:rsidP="0015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1125,79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1 127,6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1 152,4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1 147,9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1 168,6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1 194,2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1 189,6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неналоговые доходы, всего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240,8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283,5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288,6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249,6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293,8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184,57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200,8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243,4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247,8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208,1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252,3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114,22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157,7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163,4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акцизы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игорный бизнес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30,79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904,92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849,1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864,4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996,9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879,9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1 014,9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895,8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субсидии из федерального бюджета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183,48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230,53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167,6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субвенции из федерального бюджета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503,46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502,5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604,9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493,2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615,8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502,1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626,9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638,2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204,17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216,1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327,9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202,49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216,1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276,7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1179,64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1254,34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1 301,6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828,2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1 325,1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1 348,9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858,2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1 373,2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140,57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149,3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155,5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154,7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177,59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133,7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136,1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515,47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548,8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557,6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558,7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567,6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577,9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579,0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588,3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здравоохранение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321,15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295,00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323,3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327,8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333,7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339,7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7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246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и занятость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рабочей силы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1527E7" w:rsidRPr="001527E7" w:rsidTr="00796B12">
        <w:trPr>
          <w:trHeight w:val="87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1527E7" w:rsidRPr="001527E7" w:rsidTr="00796B12">
        <w:trPr>
          <w:trHeight w:val="60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иностранные трудовые мигранты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527E7" w:rsidRPr="001527E7" w:rsidTr="00796B12">
        <w:trPr>
          <w:trHeight w:val="163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</w:tr>
      <w:tr w:rsidR="001527E7" w:rsidRPr="001527E7" w:rsidTr="00796B12">
        <w:trPr>
          <w:trHeight w:val="94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1527E7" w:rsidRPr="001527E7" w:rsidTr="00796B12">
        <w:trPr>
          <w:trHeight w:val="81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подростки моложе трудоспособного возраста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1527E7" w:rsidRPr="001527E7" w:rsidTr="00796B12">
        <w:trPr>
          <w:trHeight w:val="126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1527E7" w:rsidRPr="001527E7" w:rsidTr="00796B12">
        <w:trPr>
          <w:trHeight w:val="13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организаций (без внешних совместителей)****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1527E7" w:rsidRPr="001527E7" w:rsidTr="00796B12">
        <w:trPr>
          <w:trHeight w:val="132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Номинальная начисленная среднемесячная заработная плата работников организаций****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31695,9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35500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36700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37400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38000</w:t>
            </w:r>
          </w:p>
        </w:tc>
      </w:tr>
      <w:tr w:rsidR="001527E7" w:rsidRPr="001527E7" w:rsidTr="00796B12">
        <w:trPr>
          <w:trHeight w:val="150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1527E7" w:rsidRPr="001527E7" w:rsidTr="00796B12">
        <w:trPr>
          <w:trHeight w:val="103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1527E7" w:rsidRPr="001527E7" w:rsidTr="00796B12">
        <w:trPr>
          <w:trHeight w:val="16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</w:tr>
      <w:tr w:rsidR="001527E7" w:rsidRPr="001527E7" w:rsidTr="00796B12">
        <w:trPr>
          <w:trHeight w:val="9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работников организаций****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1799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1830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</w:tr>
      <w:tr w:rsidR="001527E7" w:rsidRPr="001527E7" w:rsidTr="00796B12">
        <w:trPr>
          <w:trHeight w:val="94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Темп роста фонда заработной платы работников организаций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1527E7" w:rsidRPr="001527E7" w:rsidTr="00796B12">
        <w:trPr>
          <w:trHeight w:val="328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социальной сферы</w:t>
            </w:r>
          </w:p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</w:tr>
      <w:tr w:rsidR="001527E7" w:rsidRPr="001527E7" w:rsidTr="00796B12">
        <w:trPr>
          <w:trHeight w:val="54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Обеспеченность: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88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коек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общедоступными  библиотеками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527E7" w:rsidRPr="001527E7" w:rsidTr="00796B12">
        <w:trPr>
          <w:trHeight w:val="85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 на 1000 детей в возрасте 1-6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</w:tbl>
    <w:p w:rsidR="006216CC" w:rsidRDefault="006216CC" w:rsidP="00C419B1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19B1" w:rsidSect="0055691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A48D6" w:rsidRPr="009E401F" w:rsidRDefault="003A48D6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50391" w:rsidRPr="009E401F" w:rsidRDefault="00F5039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D" w:rsidRPr="009E401F" w:rsidRDefault="007E24DD" w:rsidP="007E24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A48D6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4DD" w:rsidRPr="009E401F" w:rsidRDefault="007E24DD" w:rsidP="007E24D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7E24DD" w:rsidRPr="009E401F" w:rsidRDefault="007E24DD" w:rsidP="007E24D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7E24DD" w:rsidRPr="009E401F" w:rsidRDefault="007E24DD" w:rsidP="007E24D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A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2035 года</w:t>
      </w:r>
    </w:p>
    <w:p w:rsidR="00833852" w:rsidRDefault="00833852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852" w:rsidRDefault="00833852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852" w:rsidRDefault="00833852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852" w:rsidRDefault="00833852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2AF8" w:rsidRPr="009E401F" w:rsidRDefault="00B82AF8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B82AF8" w:rsidRPr="009E401F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прогнозу социально - экономического развития</w:t>
      </w:r>
    </w:p>
    <w:p w:rsidR="00B82AF8" w:rsidRPr="009E401F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Новоселицкого муниципального округа Ставропольского края</w:t>
      </w:r>
    </w:p>
    <w:p w:rsidR="00B82AF8" w:rsidRPr="009E401F" w:rsidRDefault="00B82AF8" w:rsidP="00A0298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988"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DC1157">
        <w:rPr>
          <w:rFonts w:ascii="Times New Roman" w:eastAsia="Times New Roman" w:hAnsi="Times New Roman" w:cs="Times New Roman"/>
          <w:bCs/>
          <w:sz w:val="28"/>
          <w:szCs w:val="28"/>
        </w:rPr>
        <w:t>период до 2035 года</w:t>
      </w:r>
    </w:p>
    <w:p w:rsidR="00A02988" w:rsidRPr="009E401F" w:rsidRDefault="00A02988" w:rsidP="00A02988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67" w:rsidRDefault="005A0667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 социально - экономического развития Новоселицкого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2035года (далее –Прогноз) является документом стратегического планирования.</w:t>
      </w:r>
    </w:p>
    <w:p w:rsidR="00B82AF8" w:rsidRDefault="00D320D0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разработан в соответствии с Бюджетным кодексом Российской Федерации, </w:t>
      </w:r>
      <w:r w:rsidR="005A0667" w:rsidRPr="009E401F">
        <w:rPr>
          <w:rFonts w:ascii="Times New Roman" w:eastAsia="Times New Roman" w:hAnsi="Times New Roman" w:cs="Times New Roman"/>
          <w:bCs/>
          <w:sz w:val="28"/>
          <w:szCs w:val="28"/>
        </w:rPr>
        <w:t>с Федеральным законом от 28.06.2014 №172 «О стратегическом планировании в Российской Федерации»</w:t>
      </w:r>
      <w:r w:rsidR="005A0667">
        <w:rPr>
          <w:rFonts w:ascii="Times New Roman" w:eastAsia="Times New Roman" w:hAnsi="Times New Roman" w:cs="Times New Roman"/>
          <w:bCs/>
          <w:sz w:val="28"/>
          <w:szCs w:val="28"/>
        </w:rPr>
        <w:t>, Законом Ставропольского края от 10.04.2017г №31-кз «О стратегическом планировании в Ставропольском крае»</w:t>
      </w:r>
      <w:r w:rsidR="005A0667" w:rsidRPr="009E401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A0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Порядком разработки</w:t>
      </w:r>
      <w:r w:rsidR="005A0667" w:rsidRPr="007E24DD">
        <w:rPr>
          <w:rFonts w:ascii="Times New Roman" w:eastAsia="Times New Roman" w:hAnsi="Times New Roman" w:cs="Times New Roman"/>
          <w:bCs/>
          <w:sz w:val="28"/>
          <w:szCs w:val="28"/>
        </w:rPr>
        <w:t>, корректировки, осуществления мониторинга и контроля реализации прогноза социально - экономического развития Новоселицкого муниципального округа Ставропольского края на долгосрочный период</w:t>
      </w:r>
      <w:r w:rsidR="005A0667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 от 05.10.2022г №695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22D" w:rsidRPr="00C2222D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разработан на плановый период до 2035 года на основе:</w:t>
      </w:r>
    </w:p>
    <w:p w:rsidR="00C2222D" w:rsidRPr="00C2222D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статистических отчетных данных о социально-экономическом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оценки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до конца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2222D" w:rsidRPr="00C2222D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прогнозирования, </w:t>
      </w:r>
      <w:r w:rsidRPr="00AD770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и отделами аппарата администрации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D7709">
        <w:rPr>
          <w:rFonts w:ascii="Times New Roman" w:hAnsi="Times New Roman" w:cs="Times New Roman"/>
          <w:sz w:val="28"/>
          <w:szCs w:val="28"/>
        </w:rPr>
        <w:t>, муниципальными учреждениями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22D" w:rsidRPr="009E401F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учитывает итоги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январь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прогноза осуществлялась в двух вариантах -  базовом и консервативном.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Консервативный вариант основан на предпосылке менее благоприятной ситуации, затяжном восстановлении мировой экономики и структурном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замедлении темпов ее роста в среднесрочной перспективе в</w:t>
      </w:r>
      <w:r w:rsidRPr="009E401F">
        <w:rPr>
          <w:rFonts w:ascii="Times New Roman" w:hAnsi="Times New Roman" w:cs="Times New Roman"/>
          <w:sz w:val="28"/>
          <w:szCs w:val="28"/>
        </w:rPr>
        <w:t xml:space="preserve"> связи 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</w:t>
      </w:r>
      <w:r w:rsidRPr="009E401F">
        <w:rPr>
          <w:rFonts w:ascii="Times New Roman" w:hAnsi="Times New Roman" w:cs="Times New Roman"/>
          <w:sz w:val="28"/>
          <w:szCs w:val="28"/>
        </w:rPr>
        <w:softHyphen/>
        <w:t>ских санкций, а также ограничительных мер в отношении граждан Россий</w:t>
      </w:r>
      <w:r w:rsidRPr="009E401F">
        <w:rPr>
          <w:rFonts w:ascii="Times New Roman" w:hAnsi="Times New Roman" w:cs="Times New Roman"/>
          <w:sz w:val="28"/>
          <w:szCs w:val="28"/>
        </w:rPr>
        <w:softHyphen/>
        <w:t>ской Федерации и российских юридических лиц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Прогноза учитывались риски социально-экономического развития: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параметров инфляции; </w:t>
      </w:r>
    </w:p>
    <w:p w:rsidR="00B17C5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ухудшения ситуации в связи с введением санкций;</w:t>
      </w:r>
    </w:p>
    <w:p w:rsidR="00B82AF8" w:rsidRPr="009E401F" w:rsidRDefault="00B17C54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риски в связи с проведением специальной военной операции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площади засушливых территорий, увеличение территорий, не способных давать урожай без дополнительного орошения.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сохраняется повышенная неопределенность траектории экономического развития в </w:t>
      </w:r>
      <w:r w:rsidR="00B17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долгосрочном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Прогноза осуществлялась исходя из приоритетов и задач, определенных указами Президента Российской Федерации от 7 мая 2018 года 3в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Анализ Прогноза показывает умеренные темпы роста в реальном секторе экономики и повышение уровня жизни населения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Новоселицкого округа.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В округе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проводится планомерная работа по реализации мероприятий, направленных на улучшение демографической ситуации в округе, сокращение смертности, социально-экономическую поддержку семьи, материнства и детства,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спорта, устойчивого развития базовых видов экономической деятельности, таких как сельское хозяйство, ожидается ежегодная положительная динамика следующих основных показателей Прогноза на период </w:t>
      </w:r>
      <w:r w:rsidR="00B17C5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2035года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: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стабилизация общего коэффициента рождаемости населения округа в пределах 10,0</w:t>
      </w:r>
      <w:r w:rsidR="00B17C5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– 11,5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тысяч человек, родившихся на 1 тыс. населения;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снижение общего коэффициента смертности населения округа до </w:t>
      </w:r>
      <w:r w:rsidR="00E27C6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9,9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тысяч человек, умерших на 1 тыс. населения;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увеличение продолжительности жизни населения округа при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рождении до </w:t>
      </w:r>
      <w:r w:rsidR="00E27C6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74,5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лет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 20</w:t>
      </w:r>
      <w:r w:rsidR="00E27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Численность населения Новоселицкого муниципального округа, по предварительной оценке, на 01 января 2022 года составила 26162 человека. За январь —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июль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2022 года отмечается естественная убыль населения Новоселицкого округа в количестве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44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человека.</w:t>
      </w:r>
      <w:r w:rsidR="00E27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Среднегодовая численность населения Новоселицкого муниципального округа по базовому варианту Прогноза к </w:t>
      </w:r>
      <w:r w:rsidR="00D80D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2035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уменьшится по сравнению с 2021 годом на </w:t>
      </w:r>
      <w:r w:rsidR="00D80D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3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процента и составит 25,</w:t>
      </w:r>
      <w:r w:rsidR="00D80D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тыс. человек. Сокращение численности населения Новоселицкого муниципального округа является результатом роста естественной убыли и миграционного оттока населения.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целом по Новоселицкому муниципальному округу число родившихся за январь —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июль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2022 года на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10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процентов ниже числа родившихся, в аналогичном периоде 2021 года, число умерших на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0 процентов снизилось в сравнении с аналогичным периодом прошлого года.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Промышленность Новоселицкого округа представлена сектором сельскохозяйственных предприятий.</w:t>
      </w:r>
    </w:p>
    <w:p w:rsidR="00B82AF8" w:rsidRPr="009E401F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имеется достаточная сырьевая база в сельском хозяйстве. Но на сегодняшний день отсутствуют предприятия по переработке </w:t>
      </w:r>
      <w:r w:rsidRPr="009E40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животноводческой продукции,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овощей и фруктов.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результате, возможно снижение доходов сельхозпроизводителей, в связи с реализацией продукции в виде сырья.</w:t>
      </w:r>
    </w:p>
    <w:p w:rsidR="00B82AF8" w:rsidRPr="009E401F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промышленного производства в </w:t>
      </w:r>
      <w:r w:rsidR="00D8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долгосрочной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перспективе будут определяться не только параметрами увеличения сырьевых производств, обновлением производственных мощностей, но и освоением новых технологий выпуска продукции. </w:t>
      </w:r>
    </w:p>
    <w:p w:rsidR="00B82AF8" w:rsidRPr="009E401F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За 2021 год объем отгруженных товаров собственного производства, выполненных работ и услуг в промышленном производстве составил     77,3 млн. рублей, темп роста отгрузки к аналогичному периоду 2020 года в действующих ценах – 88,6%. Спад произошел за счет снижения объема отгруженной продукции </w:t>
      </w:r>
      <w:proofErr w:type="spellStart"/>
      <w:r w:rsidRPr="009E401F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9E401F">
        <w:rPr>
          <w:rFonts w:ascii="Times New Roman" w:hAnsi="Times New Roman"/>
          <w:sz w:val="28"/>
          <w:szCs w:val="28"/>
        </w:rPr>
        <w:t>, неблагоприятными погодными условиями, которые сказались на общей урожайности.</w:t>
      </w:r>
      <w:r w:rsidR="009E6A35">
        <w:rPr>
          <w:rFonts w:ascii="Times New Roman" w:hAnsi="Times New Roman"/>
          <w:sz w:val="28"/>
          <w:szCs w:val="28"/>
        </w:rPr>
        <w:t xml:space="preserve"> По прогнозным оценкам в 2022году объем </w:t>
      </w:r>
      <w:r w:rsidR="009E6A35" w:rsidRPr="009E401F">
        <w:rPr>
          <w:rFonts w:ascii="Times New Roman" w:hAnsi="Times New Roman"/>
          <w:sz w:val="28"/>
          <w:szCs w:val="28"/>
        </w:rPr>
        <w:t>отгруженных товаров собственного производства, выполненных работ и услуг в промышленном производстве</w:t>
      </w:r>
      <w:r w:rsidR="009E6A35">
        <w:rPr>
          <w:rFonts w:ascii="Times New Roman" w:hAnsi="Times New Roman"/>
          <w:sz w:val="28"/>
          <w:szCs w:val="28"/>
        </w:rPr>
        <w:t xml:space="preserve"> составит 108млн.руб, а в 2035году достигнет показателя в 120млн.рублей.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="009E6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базовому варианту Прогноза к 203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5 году увеличится объем отгруженных товаров собственного производства, выполненных работ и услуг собственными силами РАЗДЕЛ C: Обрабатывающие производства по сравнению с 2021 годом на </w:t>
      </w:r>
      <w:r w:rsidR="009E6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1 процент и составит </w:t>
      </w:r>
      <w:r w:rsidR="009E6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34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млн.руб</w:t>
      </w:r>
      <w:proofErr w:type="spellEnd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место в экономике Новоселицкого округа занимает агропромышленный комплекс. Сельскохозяйственной деятельностью в </w:t>
      </w:r>
      <w:r w:rsidR="007D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7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предприятий и 13</w:t>
      </w:r>
      <w:r w:rsidR="00F907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A3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</w:t>
      </w:r>
      <w:r w:rsidR="009E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(фермерск</w:t>
      </w:r>
      <w:r w:rsidR="009E6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хозяйств</w:t>
      </w:r>
      <w:r w:rsidR="009E6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обрабатывают 139 тыс. га пашни.</w:t>
      </w:r>
    </w:p>
    <w:p w:rsidR="00B82AF8" w:rsidRPr="009E401F" w:rsidRDefault="00B82AF8" w:rsidP="00B82AF8">
      <w:pPr>
        <w:pStyle w:val="ad"/>
        <w:ind w:right="-168" w:firstLine="709"/>
        <w:jc w:val="both"/>
        <w:rPr>
          <w:bCs/>
          <w:sz w:val="28"/>
          <w:szCs w:val="28"/>
          <w:lang w:val="ru-RU"/>
        </w:rPr>
      </w:pPr>
      <w:r w:rsidRPr="009E401F">
        <w:rPr>
          <w:bCs/>
          <w:sz w:val="28"/>
          <w:szCs w:val="28"/>
          <w:lang w:val="ru-RU"/>
        </w:rPr>
        <w:t xml:space="preserve">Уборочная площадь зерновых и зернобобовых культур во всех категориях хозяйств округа в 2021 году составила - 70,9 тыс. га, в том числе в СХП – 50,2 тыс. га, КФХ и </w:t>
      </w:r>
      <w:r w:rsidRPr="009E401F">
        <w:rPr>
          <w:sz w:val="28"/>
          <w:szCs w:val="28"/>
          <w:lang w:val="ru-RU"/>
        </w:rPr>
        <w:t>прочие группы хозяйств</w:t>
      </w:r>
      <w:r w:rsidRPr="009E401F">
        <w:rPr>
          <w:bCs/>
          <w:sz w:val="28"/>
          <w:szCs w:val="28"/>
          <w:lang w:val="ru-RU"/>
        </w:rPr>
        <w:t xml:space="preserve"> – 20,7 тыс. га.</w:t>
      </w:r>
    </w:p>
    <w:p w:rsidR="00B82AF8" w:rsidRPr="009E401F" w:rsidRDefault="00B82AF8" w:rsidP="00B82AF8">
      <w:pPr>
        <w:pStyle w:val="ad"/>
        <w:ind w:right="23" w:firstLine="709"/>
        <w:jc w:val="both"/>
        <w:rPr>
          <w:bCs/>
          <w:sz w:val="28"/>
          <w:szCs w:val="28"/>
          <w:lang w:val="ru-RU"/>
        </w:rPr>
      </w:pPr>
      <w:r w:rsidRPr="009E401F">
        <w:rPr>
          <w:bCs/>
          <w:sz w:val="28"/>
          <w:szCs w:val="28"/>
          <w:lang w:val="ru-RU"/>
        </w:rPr>
        <w:t xml:space="preserve">Во всех категориях хозяйств Новоселицкого муниципального округа валовой сбор зерновых в 2021году составил 219,2 тыс. тонн, что на 94% больше от уровня прошлого года (112, 7тыс.тон).  В том числе в СХП – 158,9 тыс. тонн, в КФХ – 60,3 тыс. тонн средняя урожайность составила 31,7 ц/га (АППГ 18,5ц/га). Средняя урожайность озимой пшеницы в СХП – 30,9 ц/га, в </w:t>
      </w:r>
      <w:r w:rsidRPr="009E401F">
        <w:rPr>
          <w:bCs/>
          <w:sz w:val="28"/>
          <w:szCs w:val="28"/>
          <w:lang w:val="ru-RU"/>
        </w:rPr>
        <w:lastRenderedPageBreak/>
        <w:t>КФХ – 28,6 ц/га, валовой сбор составил 171,3 тыс. тонн (АППГ 101,4 тыс. тонн).</w:t>
      </w:r>
    </w:p>
    <w:p w:rsidR="00EE4820" w:rsidRPr="009E401F" w:rsidRDefault="00EE4820" w:rsidP="00B82AF8">
      <w:pPr>
        <w:pStyle w:val="ad"/>
        <w:ind w:right="23" w:firstLine="709"/>
        <w:jc w:val="both"/>
        <w:rPr>
          <w:color w:val="000000"/>
          <w:sz w:val="28"/>
          <w:szCs w:val="28"/>
          <w:lang w:val="ru-RU"/>
        </w:rPr>
      </w:pPr>
      <w:r w:rsidRPr="009E401F">
        <w:rPr>
          <w:color w:val="000000"/>
          <w:sz w:val="28"/>
          <w:szCs w:val="28"/>
          <w:lang w:val="ru-RU"/>
        </w:rPr>
        <w:t>По итогам уборочной кампании 2022 года в округе убрано зерновых культур (с кукурузой) с площади 75,4 тыс. гектар (100 % к плану), валовой намолот составил 231.1 тыс. тонн при средней урожайности 30,7 % с гектара.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2022 году производство продукции сельского хозяйства во всех категориях хозяйств Новоселицкого округа прогнозируется на сумму 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4750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 При этом производство продукции растениеводства прогнозируется на сумму 4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050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производство продукции животноводства округа прогнозируется на сумму 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700,0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рост индекса производства продукции растениеводства Новоселицкого округа и продукции животноводства по отношению к текущему году ожидается в пределах 100 -101,2 процентов.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прогнозу, в 20</w:t>
      </w:r>
      <w:r w:rsidR="009E6A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году валовое производство зерна (в весе после доработки) стабилизируется и составит </w:t>
      </w:r>
      <w:r w:rsidR="009E6A35">
        <w:rPr>
          <w:rFonts w:ascii="Times New Roman" w:eastAsia="Times New Roman" w:hAnsi="Times New Roman" w:cs="Times New Roman"/>
          <w:sz w:val="28"/>
          <w:szCs w:val="28"/>
          <w:lang w:eastAsia="ru-RU"/>
        </w:rPr>
        <w:t>236,2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 при базовом варианте.</w:t>
      </w:r>
    </w:p>
    <w:p w:rsidR="00B82AF8" w:rsidRPr="009E401F" w:rsidRDefault="00B82AF8" w:rsidP="00B82AF8">
      <w:pPr>
        <w:pStyle w:val="Standard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9E401F">
        <w:rPr>
          <w:color w:val="000000"/>
          <w:sz w:val="28"/>
          <w:szCs w:val="28"/>
          <w:lang w:val="ru-RU" w:eastAsia="ru-RU"/>
        </w:rPr>
        <w:t xml:space="preserve">В 2022 году прогнозируется производство скота и птицы на убой во всех категориях хозяйств – </w:t>
      </w:r>
      <w:r w:rsidR="003B142E" w:rsidRPr="009E401F">
        <w:rPr>
          <w:color w:val="000000"/>
          <w:sz w:val="28"/>
          <w:szCs w:val="28"/>
          <w:lang w:val="ru-RU" w:eastAsia="ru-RU"/>
        </w:rPr>
        <w:t>2,5</w:t>
      </w:r>
      <w:r w:rsidRPr="009E401F">
        <w:rPr>
          <w:color w:val="000000"/>
          <w:sz w:val="28"/>
          <w:szCs w:val="28"/>
          <w:lang w:val="ru-RU" w:eastAsia="ru-RU"/>
        </w:rPr>
        <w:t xml:space="preserve"> тыс. тонн. К 20</w:t>
      </w:r>
      <w:r w:rsidR="009E6A35">
        <w:rPr>
          <w:color w:val="000000"/>
          <w:sz w:val="28"/>
          <w:szCs w:val="28"/>
          <w:lang w:val="ru-RU" w:eastAsia="ru-RU"/>
        </w:rPr>
        <w:t>3</w:t>
      </w:r>
      <w:r w:rsidRPr="009E401F">
        <w:rPr>
          <w:color w:val="000000"/>
          <w:sz w:val="28"/>
          <w:szCs w:val="28"/>
          <w:lang w:val="ru-RU" w:eastAsia="ru-RU"/>
        </w:rPr>
        <w:t xml:space="preserve">5 году данный показатель достигнет </w:t>
      </w:r>
      <w:r w:rsidR="00EE4820" w:rsidRPr="009E401F">
        <w:rPr>
          <w:color w:val="000000"/>
          <w:sz w:val="28"/>
          <w:szCs w:val="28"/>
          <w:lang w:val="ru-RU" w:eastAsia="ru-RU"/>
        </w:rPr>
        <w:t>3,</w:t>
      </w:r>
      <w:r w:rsidR="009E6A35">
        <w:rPr>
          <w:color w:val="000000"/>
          <w:sz w:val="28"/>
          <w:szCs w:val="28"/>
          <w:lang w:val="ru-RU" w:eastAsia="ru-RU"/>
        </w:rPr>
        <w:t>7</w:t>
      </w:r>
      <w:r w:rsidR="00EE4820" w:rsidRPr="009E401F">
        <w:rPr>
          <w:color w:val="000000"/>
          <w:sz w:val="28"/>
          <w:szCs w:val="28"/>
          <w:lang w:val="ru-RU" w:eastAsia="ru-RU"/>
        </w:rPr>
        <w:t xml:space="preserve"> </w:t>
      </w:r>
      <w:r w:rsidRPr="009E401F">
        <w:rPr>
          <w:color w:val="000000"/>
          <w:sz w:val="28"/>
          <w:szCs w:val="28"/>
          <w:lang w:val="ru-RU" w:eastAsia="ru-RU"/>
        </w:rPr>
        <w:t>тыс. тонн.</w:t>
      </w:r>
      <w:r w:rsidR="003B142E" w:rsidRPr="009E401F">
        <w:rPr>
          <w:color w:val="000000"/>
          <w:sz w:val="28"/>
          <w:szCs w:val="28"/>
          <w:lang w:val="ru-RU" w:eastAsia="ru-RU"/>
        </w:rPr>
        <w:t xml:space="preserve"> Снижение уровня произведенного скота и птицы на убой во всех категориях хозяйств в 2022 году в сравнении с 2021 годом обусловлено выявлением на территории с. Чернолесского очага «Африканской чумы свиней» и как </w:t>
      </w:r>
      <w:r w:rsidR="00AE0B3C" w:rsidRPr="009E401F">
        <w:rPr>
          <w:color w:val="000000"/>
          <w:sz w:val="28"/>
          <w:szCs w:val="28"/>
          <w:lang w:val="ru-RU" w:eastAsia="ru-RU"/>
        </w:rPr>
        <w:t>следствие отчуждение поголовья в данном населенном пункте.</w:t>
      </w:r>
      <w:r w:rsidR="003B142E" w:rsidRPr="009E401F">
        <w:rPr>
          <w:color w:val="000000"/>
          <w:sz w:val="28"/>
          <w:szCs w:val="28"/>
          <w:lang w:val="ru-RU" w:eastAsia="ru-RU"/>
        </w:rPr>
        <w:t xml:space="preserve">  </w:t>
      </w:r>
    </w:p>
    <w:p w:rsidR="00B82AF8" w:rsidRPr="009E401F" w:rsidRDefault="005A31C3" w:rsidP="00B82AF8">
      <w:pPr>
        <w:pStyle w:val="Standard"/>
        <w:ind w:firstLine="709"/>
        <w:jc w:val="both"/>
      </w:pPr>
      <w:r w:rsidRPr="009E401F">
        <w:rPr>
          <w:rStyle w:val="3"/>
          <w:color w:val="000000"/>
          <w:sz w:val="28"/>
          <w:szCs w:val="28"/>
          <w:lang w:val="ru-RU"/>
        </w:rPr>
        <w:t>О</w:t>
      </w:r>
      <w:r>
        <w:rPr>
          <w:rStyle w:val="3"/>
          <w:color w:val="000000"/>
          <w:sz w:val="28"/>
          <w:szCs w:val="28"/>
          <w:lang w:val="ru-RU"/>
        </w:rPr>
        <w:t>сновным производителем яиц являю</w:t>
      </w:r>
      <w:r w:rsidRPr="009E401F">
        <w:rPr>
          <w:rStyle w:val="3"/>
          <w:color w:val="000000"/>
          <w:sz w:val="28"/>
          <w:szCs w:val="28"/>
          <w:lang w:val="ru-RU"/>
        </w:rPr>
        <w:t>тся личные подсобные хозяйства.</w:t>
      </w:r>
      <w:r>
        <w:rPr>
          <w:rStyle w:val="3"/>
          <w:color w:val="000000"/>
          <w:sz w:val="28"/>
          <w:szCs w:val="28"/>
          <w:lang w:val="ru-RU"/>
        </w:rPr>
        <w:t xml:space="preserve"> </w:t>
      </w:r>
      <w:r w:rsidR="00B82AF8" w:rsidRPr="009E401F">
        <w:rPr>
          <w:sz w:val="28"/>
          <w:szCs w:val="28"/>
          <w:lang w:val="ru-RU"/>
        </w:rPr>
        <w:t>Прогнозный о</w:t>
      </w:r>
      <w:proofErr w:type="spellStart"/>
      <w:r w:rsidR="00B82AF8" w:rsidRPr="009E401F">
        <w:rPr>
          <w:sz w:val="28"/>
          <w:szCs w:val="28"/>
        </w:rPr>
        <w:t>бъем</w:t>
      </w:r>
      <w:proofErr w:type="spellEnd"/>
      <w:r w:rsidR="00B82AF8" w:rsidRPr="009E401F">
        <w:rPr>
          <w:sz w:val="28"/>
          <w:szCs w:val="28"/>
        </w:rPr>
        <w:t xml:space="preserve"> </w:t>
      </w:r>
      <w:proofErr w:type="spellStart"/>
      <w:r w:rsidR="00B82AF8" w:rsidRPr="009E401F">
        <w:rPr>
          <w:sz w:val="28"/>
          <w:szCs w:val="28"/>
        </w:rPr>
        <w:t>произв</w:t>
      </w:r>
      <w:r w:rsidR="00B82AF8" w:rsidRPr="009E401F">
        <w:rPr>
          <w:sz w:val="28"/>
          <w:szCs w:val="28"/>
          <w:lang w:val="ru-RU"/>
        </w:rPr>
        <w:t>одства</w:t>
      </w:r>
      <w:proofErr w:type="spellEnd"/>
      <w:r w:rsidR="00B82AF8" w:rsidRPr="009E401F">
        <w:rPr>
          <w:sz w:val="28"/>
          <w:szCs w:val="28"/>
          <w:lang w:val="ru-RU"/>
        </w:rPr>
        <w:t xml:space="preserve"> яиц в 2022 г. </w:t>
      </w:r>
      <w:proofErr w:type="spellStart"/>
      <w:r w:rsidR="00B82AF8" w:rsidRPr="009E401F">
        <w:rPr>
          <w:sz w:val="28"/>
          <w:szCs w:val="28"/>
        </w:rPr>
        <w:t>состави</w:t>
      </w:r>
      <w:proofErr w:type="spellEnd"/>
      <w:r w:rsidR="00B82AF8" w:rsidRPr="009E401F">
        <w:rPr>
          <w:sz w:val="28"/>
          <w:szCs w:val="28"/>
          <w:lang w:val="ru-RU"/>
        </w:rPr>
        <w:t xml:space="preserve">т </w:t>
      </w:r>
      <w:r w:rsidR="00EE4820" w:rsidRPr="009E401F">
        <w:rPr>
          <w:sz w:val="28"/>
          <w:szCs w:val="28"/>
          <w:lang w:val="ru-RU"/>
        </w:rPr>
        <w:t>97</w:t>
      </w:r>
      <w:r w:rsidR="00AE0B3C" w:rsidRPr="009E401F">
        <w:rPr>
          <w:sz w:val="28"/>
          <w:szCs w:val="28"/>
          <w:lang w:val="ru-RU"/>
        </w:rPr>
        <w:t>80</w:t>
      </w:r>
      <w:r w:rsidR="00EE4820" w:rsidRPr="009E401F">
        <w:rPr>
          <w:sz w:val="28"/>
          <w:szCs w:val="28"/>
          <w:lang w:val="ru-RU"/>
        </w:rPr>
        <w:t xml:space="preserve"> </w:t>
      </w:r>
      <w:r w:rsidR="00B82AF8" w:rsidRPr="009E401F">
        <w:rPr>
          <w:sz w:val="28"/>
          <w:szCs w:val="28"/>
          <w:lang w:val="ru-RU"/>
        </w:rPr>
        <w:t>тыс. штук</w:t>
      </w:r>
      <w:r w:rsidR="009E6A35">
        <w:rPr>
          <w:sz w:val="28"/>
          <w:szCs w:val="28"/>
          <w:lang w:val="ru-RU"/>
        </w:rPr>
        <w:t>, к 2035году данный показатель по базовому варианту прогноза составит 9</w:t>
      </w:r>
      <w:r>
        <w:rPr>
          <w:sz w:val="28"/>
          <w:szCs w:val="28"/>
          <w:lang w:val="ru-RU"/>
        </w:rPr>
        <w:t>800</w:t>
      </w:r>
      <w:r w:rsidR="009E6A3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9E6A35">
        <w:rPr>
          <w:sz w:val="28"/>
          <w:szCs w:val="28"/>
          <w:lang w:val="ru-RU"/>
        </w:rPr>
        <w:t>тыс.штук</w:t>
      </w:r>
      <w:proofErr w:type="spellEnd"/>
      <w:proofErr w:type="gramEnd"/>
      <w:r w:rsidR="00B82AF8" w:rsidRPr="009E401F">
        <w:rPr>
          <w:sz w:val="28"/>
          <w:szCs w:val="28"/>
        </w:rPr>
        <w:t xml:space="preserve">. </w:t>
      </w:r>
    </w:p>
    <w:p w:rsidR="00B82AF8" w:rsidRPr="009E401F" w:rsidRDefault="005A31C3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п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производства важнейших видов сельскохозяйственных культур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2035 года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разработан с учетом сложившейся динамики объемов и структуры производства по категориям хозяйств, погодных условий, а также имеющихся в пользовании земельных угодий.</w:t>
      </w:r>
    </w:p>
    <w:p w:rsidR="00A4733F" w:rsidRDefault="00B82AF8" w:rsidP="00B82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прогнозном периоде</w:t>
      </w:r>
      <w:r w:rsidR="005A3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ожидаемой численности населения округа,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продолжится строительство и ввод в эксплуатацию жилых домов, построенных населением за счёт собственных средств. К 20</w:t>
      </w:r>
      <w:r w:rsidR="005A31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году по базовому варианту планируется введение в действие жилых домов общей площадью </w:t>
      </w:r>
      <w:r w:rsidR="005A31C3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 </w:t>
      </w:r>
    </w:p>
    <w:p w:rsidR="00B82AF8" w:rsidRPr="009E401F" w:rsidRDefault="00B82AF8" w:rsidP="00A47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жилищных условий граждан, в рамках основного мероприятия 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программы Ставропольского края «Развитие градостроительства, строительства и архитектуры» в 2022 году заключено соглашение с Министерством строительства и архитектуры Ставропольского края о предоставлении субсидии из бюджета Ставропольского края, включая субсидии, поступившие из федерального бюджета в размере </w:t>
      </w:r>
      <w:r w:rsidR="00064D4C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9 930 769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рублей.      За истекший период 2022 года были выданы извещения </w:t>
      </w:r>
      <w:r w:rsidR="00064D4C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семьям на предоставление субсидии на приобретение (строительство) жилья.  </w:t>
      </w:r>
    </w:p>
    <w:p w:rsidR="00B82AF8" w:rsidRPr="009E401F" w:rsidRDefault="00B82AF8" w:rsidP="00B82AF8">
      <w:pPr>
        <w:pStyle w:val="Standard"/>
        <w:ind w:firstLine="709"/>
        <w:jc w:val="both"/>
        <w:rPr>
          <w:sz w:val="28"/>
          <w:szCs w:val="28"/>
        </w:rPr>
      </w:pPr>
      <w:proofErr w:type="spellStart"/>
      <w:r w:rsidRPr="009E401F">
        <w:rPr>
          <w:sz w:val="28"/>
          <w:szCs w:val="28"/>
        </w:rPr>
        <w:t>Потребительский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рынок</w:t>
      </w:r>
      <w:proofErr w:type="spellEnd"/>
      <w:r w:rsidRPr="009E401F">
        <w:rPr>
          <w:sz w:val="28"/>
          <w:szCs w:val="28"/>
        </w:rPr>
        <w:t xml:space="preserve"> </w:t>
      </w:r>
      <w:r w:rsidRPr="009E401F">
        <w:rPr>
          <w:sz w:val="28"/>
          <w:szCs w:val="28"/>
          <w:lang w:val="ru-RU"/>
        </w:rPr>
        <w:t xml:space="preserve">Новоселицкого </w:t>
      </w:r>
      <w:proofErr w:type="spellStart"/>
      <w:r w:rsidRPr="009E401F">
        <w:rPr>
          <w:sz w:val="28"/>
          <w:szCs w:val="28"/>
        </w:rPr>
        <w:t>муниципального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округа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можно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охарактеризовать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как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стабильный</w:t>
      </w:r>
      <w:proofErr w:type="spellEnd"/>
      <w:r w:rsidRPr="009E401F">
        <w:rPr>
          <w:sz w:val="28"/>
          <w:szCs w:val="28"/>
        </w:rPr>
        <w:t xml:space="preserve"> с </w:t>
      </w:r>
      <w:proofErr w:type="spellStart"/>
      <w:r w:rsidRPr="009E401F">
        <w:rPr>
          <w:sz w:val="28"/>
          <w:szCs w:val="28"/>
        </w:rPr>
        <w:t>высокими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темпами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развития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материально-технической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базы</w:t>
      </w:r>
      <w:proofErr w:type="spellEnd"/>
      <w:r w:rsidRPr="009E401F">
        <w:rPr>
          <w:sz w:val="28"/>
          <w:szCs w:val="28"/>
        </w:rPr>
        <w:t xml:space="preserve"> и </w:t>
      </w:r>
      <w:proofErr w:type="spellStart"/>
      <w:r w:rsidRPr="009E401F">
        <w:rPr>
          <w:sz w:val="28"/>
          <w:szCs w:val="28"/>
        </w:rPr>
        <w:t>уровн</w:t>
      </w:r>
      <w:proofErr w:type="spellEnd"/>
      <w:r w:rsidR="00592395" w:rsidRPr="009E401F">
        <w:rPr>
          <w:sz w:val="28"/>
          <w:szCs w:val="28"/>
          <w:lang w:val="ru-RU"/>
        </w:rPr>
        <w:t>ем</w:t>
      </w:r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насыщенности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товаров</w:t>
      </w:r>
      <w:proofErr w:type="spellEnd"/>
      <w:r w:rsidRPr="009E401F">
        <w:rPr>
          <w:sz w:val="28"/>
          <w:szCs w:val="28"/>
        </w:rPr>
        <w:t xml:space="preserve"> и </w:t>
      </w:r>
      <w:proofErr w:type="spellStart"/>
      <w:r w:rsidRPr="009E401F">
        <w:rPr>
          <w:sz w:val="28"/>
          <w:szCs w:val="28"/>
        </w:rPr>
        <w:t>услуг</w:t>
      </w:r>
      <w:proofErr w:type="spellEnd"/>
      <w:r w:rsidRPr="009E401F">
        <w:rPr>
          <w:sz w:val="28"/>
          <w:szCs w:val="28"/>
        </w:rPr>
        <w:t>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Торговое обслуживание населения округа осуществляется </w:t>
      </w:r>
      <w:r w:rsidR="00A4733F">
        <w:rPr>
          <w:rFonts w:ascii="Times New Roman" w:hAnsi="Times New Roman"/>
          <w:sz w:val="28"/>
          <w:szCs w:val="28"/>
        </w:rPr>
        <w:t xml:space="preserve">индивидуальными предпринимателями и </w:t>
      </w:r>
      <w:r w:rsidRPr="009E401F">
        <w:rPr>
          <w:rFonts w:ascii="Times New Roman" w:hAnsi="Times New Roman"/>
          <w:sz w:val="28"/>
          <w:szCs w:val="28"/>
        </w:rPr>
        <w:t xml:space="preserve">субъектами малого и среднего предпринимательства. 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Также в Новоселицком округе интенсивно развиваются крупные торговые сети, ежегодно открываются продовольственные магазины и объекты, реализующие товары промышленной группы. Так, в 2021 году создано 3 объекта стационарной торговли и 1 предприятие общественного питания.</w:t>
      </w:r>
    </w:p>
    <w:p w:rsidR="005C0226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текущем году на территории округа </w:t>
      </w:r>
      <w:proofErr w:type="gramStart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открыта  сезонная</w:t>
      </w:r>
      <w:proofErr w:type="gramEnd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ярмарка на 30 торговых мест, </w:t>
      </w:r>
      <w:r w:rsidR="003D624E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которая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позволит увеличить объем реализации сельскохозяйственной продукции</w:t>
      </w:r>
      <w:r w:rsidR="005C0226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="00A473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2022 годом за счет увеличения динамики физического товарооборота ожидается рост оборота розничной торговли в сопоставимых ценах на уровне не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ниже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23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% процентов, оборот розничной торговли в сопоставимых ценах оценочно составит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68</w:t>
      </w:r>
      <w:r w:rsidR="00330E99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,0 млн. рублей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="00A473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2022 годом за счет </w:t>
      </w:r>
      <w:r w:rsidRPr="009E40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увеличения количества и повышения цен на 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жилищно-коммунальные услуги,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услуги связи</w:t>
      </w:r>
      <w:r w:rsidR="0004069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4069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транспорта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прогнозируется</w:t>
      </w:r>
      <w:proofErr w:type="gramEnd"/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динамика увеличения объема платных услуг населению в сопоставимых ценах,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который оценочно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составит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430</w:t>
      </w:r>
      <w:r w:rsidR="007B499B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 января 2022 год количество малых и средних предприятий, включая микро предприятия составило </w:t>
      </w:r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единиц, из них </w:t>
      </w:r>
      <w:proofErr w:type="gramStart"/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31  микропредприятие</w:t>
      </w:r>
      <w:proofErr w:type="gramEnd"/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, 9 малых предприятий и 6 средних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включенных в ЕРМ</w:t>
      </w:r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развития субъектов малого предпринима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округа на период до 203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года разработан с учетом их 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умеренного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 роста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ожидаемой численности населения в 2035 году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Согласно, прогнозу к 20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году количество малых и средних предприятий увеличится в среднем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47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Сохраняется и инвестиционная активность в округе. Объемы инвестиций в сектор </w:t>
      </w:r>
      <w:r w:rsidR="00592395"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сельскохозяйственного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 преобладают над инвестициями в социальную сферу, промышленное производство и др.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период до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20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</w:t>
      </w:r>
      <w:r w:rsidR="00592395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прогнозируется увеличение объема инвестиций в основной капитал до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3000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темп роста составит в среднем </w:t>
      </w:r>
      <w:r w:rsidR="005D5CDA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%.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инвесторами нашего округа являются сельскохозяйственные предприятия и предприниматели.</w:t>
      </w:r>
    </w:p>
    <w:p w:rsidR="00B82AF8" w:rsidRPr="009E401F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9E401F">
        <w:rPr>
          <w:rFonts w:ascii="Times New Roman" w:hAnsi="Times New Roman"/>
          <w:sz w:val="28"/>
          <w:szCs w:val="28"/>
        </w:rPr>
        <w:t>Важнейшим фактором устойчивой стабилизации производств</w:t>
      </w:r>
      <w:r w:rsidRPr="009E401F">
        <w:rPr>
          <w:rFonts w:ascii="Times New Roman" w:hAnsi="Times New Roman"/>
          <w:strike/>
          <w:sz w:val="28"/>
          <w:szCs w:val="28"/>
        </w:rPr>
        <w:t>а</w:t>
      </w:r>
      <w:r w:rsidRPr="009E401F">
        <w:rPr>
          <w:rFonts w:ascii="Times New Roman" w:hAnsi="Times New Roman"/>
          <w:sz w:val="28"/>
          <w:szCs w:val="28"/>
        </w:rPr>
        <w:t xml:space="preserve"> и обновления основных фондов является наращивание инвестиций в основной капитал. 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плановом периоде </w:t>
      </w:r>
      <w:r w:rsidR="00D15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2035 года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округа продолжится реализация мероприятий, направленных на: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соблюдение и реализацию на территории округа требований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Инвестиционного стандарта;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выстраивание взаимодействия с предпринимателями и инвесторами      по принципу «одного окна»;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инвестиционных площадок;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модернизацию и технологическое перевооружение действующих производственных мощностей в аграрном комплексе.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сформирован перечень инвестиционных площадок        в количестве 11 единиц для работы с потенциальными инвесторами.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перспективе дальнейшему инвестицио</w:t>
      </w:r>
      <w:r w:rsidR="00934236"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нному росту </w:t>
      </w:r>
      <w:r w:rsidR="00D15B3E"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 округа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способствовать реализация инвестиционных проектов</w:t>
      </w:r>
      <w:r w:rsidR="00D15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2022 году на территории округа реализуются следующие инвестиционные проекты:</w:t>
      </w:r>
    </w:p>
    <w:p w:rsidR="00B82AF8" w:rsidRPr="009E401F" w:rsidRDefault="00B82AF8" w:rsidP="00B82A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1F">
        <w:rPr>
          <w:rFonts w:ascii="Times New Roman" w:hAnsi="Times New Roman" w:cs="Times New Roman"/>
          <w:sz w:val="28"/>
          <w:szCs w:val="28"/>
        </w:rPr>
        <w:t>1) Строительство тепличного комплекса «Солнечное Ставрополье» площадью 3,09 га для круглогодичного выращивания овощей с производительностью 1500 тонн в год. Инициатор проекта ООО «ДАВ БИЛДИНГ». Реализуется за счет собственных средств предприятия, общая стоимость проекта 360 млн. рублей. Данный проект делится на две очереди строительства. Первая очередь – 1 га построен и работает с 2019 года. Вторая очередь – строительство 2 га теплиц. Выполнен на 25 %: заложено свайное поле и подземные коммуникации. Остается устройство самих теплиц и их наполнение оборудованием на что предприятию требуется привлечение инвестиционного кредита в размере 200 млн. рублей. В 2022 году планируется вложить 36,0 млн. рублей собственных мест. После запуска второй очереди будет создано 100 рабочих мест.</w:t>
      </w:r>
    </w:p>
    <w:p w:rsidR="00B82AF8" w:rsidRPr="009E401F" w:rsidRDefault="00B82AF8" w:rsidP="00B82A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="00934236"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>Возобновлен</w:t>
      </w:r>
      <w:r w:rsidR="00D15B3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</w:t>
      </w:r>
      <w:r w:rsidR="00D15B3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проекту «Строительство торгово-развлекательного центра», инициатором которого выступает ООО СХП «Свободный труд» за счет собственных средств. Стоимость проекта - 25 млн. рублей (5,1 млн. рублей освоено в 2020 году, в 2021 году не реализовывался)</w:t>
      </w:r>
      <w:r w:rsidRPr="009E40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Планируемое число рабочих мест – 25.</w:t>
      </w:r>
    </w:p>
    <w:p w:rsidR="00B82AF8" w:rsidRPr="009E401F" w:rsidRDefault="00B82AF8" w:rsidP="00B82A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Что касается инвестиционных проектов в сфере сельского хозяйства в период с 2023 г. по 2025 г. планируется строительство мелиоративного комплекса в ООО «СХП «Свободный труд» на территории площадью 950 га в три этапа. Общая стоимость инвестиционного проекта 300 млн. рублей. </w:t>
      </w:r>
      <w:proofErr w:type="gramStart"/>
      <w:r w:rsidR="00934236" w:rsidRPr="009E401F">
        <w:rPr>
          <w:rFonts w:ascii="Times New Roman" w:hAnsi="Times New Roman"/>
          <w:sz w:val="28"/>
          <w:szCs w:val="28"/>
        </w:rPr>
        <w:t>В  2022</w:t>
      </w:r>
      <w:proofErr w:type="gramEnd"/>
      <w:r w:rsidR="00934236" w:rsidRPr="009E401F">
        <w:rPr>
          <w:rFonts w:ascii="Times New Roman" w:hAnsi="Times New Roman"/>
          <w:sz w:val="28"/>
          <w:szCs w:val="28"/>
        </w:rPr>
        <w:t xml:space="preserve"> году</w:t>
      </w:r>
      <w:r w:rsidRPr="009E401F">
        <w:rPr>
          <w:rFonts w:ascii="Times New Roman" w:hAnsi="Times New Roman"/>
          <w:sz w:val="28"/>
          <w:szCs w:val="28"/>
        </w:rPr>
        <w:t xml:space="preserve"> идет </w:t>
      </w:r>
      <w:proofErr w:type="spellStart"/>
      <w:r w:rsidRPr="009E401F">
        <w:rPr>
          <w:rFonts w:ascii="Times New Roman" w:hAnsi="Times New Roman"/>
          <w:sz w:val="28"/>
          <w:szCs w:val="28"/>
        </w:rPr>
        <w:t>предпроектная</w:t>
      </w:r>
      <w:proofErr w:type="spellEnd"/>
      <w:r w:rsidRPr="009E401F">
        <w:rPr>
          <w:rFonts w:ascii="Times New Roman" w:hAnsi="Times New Roman"/>
          <w:sz w:val="28"/>
          <w:szCs w:val="28"/>
        </w:rPr>
        <w:t xml:space="preserve"> подготовка. Первый этап в 2023 году - 338 га.</w:t>
      </w:r>
    </w:p>
    <w:p w:rsidR="00B82AF8" w:rsidRPr="009E401F" w:rsidRDefault="00B82AF8" w:rsidP="00B82A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По оценочным данным в 2022 году объем инвестиций в основной капитал по полному кругу предприятий округа ожидается в объеме 2091,0 млн. рублей, что на 31 процент выше уровня 2021 года. В том числе объем инвестиций крупных и средних предприятий (без субъектов малого предпринимательства и объемов инвестиций, не наблюдаемых прямыми статистическими методами) в 2022 году должен составить</w:t>
      </w:r>
      <w:r w:rsidR="00360C7B" w:rsidRPr="009E401F">
        <w:rPr>
          <w:rFonts w:ascii="Times New Roman" w:hAnsi="Times New Roman"/>
          <w:sz w:val="28"/>
          <w:szCs w:val="28"/>
        </w:rPr>
        <w:t xml:space="preserve"> 390</w:t>
      </w:r>
      <w:r w:rsidRPr="009E401F">
        <w:rPr>
          <w:rFonts w:ascii="Times New Roman" w:hAnsi="Times New Roman"/>
          <w:sz w:val="28"/>
          <w:szCs w:val="28"/>
        </w:rPr>
        <w:t xml:space="preserve"> млн. рублей. В 202</w:t>
      </w:r>
      <w:r w:rsidR="00D15B3E">
        <w:rPr>
          <w:rFonts w:ascii="Times New Roman" w:hAnsi="Times New Roman"/>
          <w:sz w:val="28"/>
          <w:szCs w:val="28"/>
        </w:rPr>
        <w:t>2 году и плановом периоде до 203</w:t>
      </w:r>
      <w:r w:rsidRPr="009E401F">
        <w:rPr>
          <w:rFonts w:ascii="Times New Roman" w:hAnsi="Times New Roman"/>
          <w:sz w:val="28"/>
          <w:szCs w:val="28"/>
        </w:rPr>
        <w:t xml:space="preserve">5 года ожидается рост инвестиционной активности. Индекс физического объема инвестиций в основной капитал в прогнозном периоде по базовому варианту составит от 100 до </w:t>
      </w:r>
      <w:r w:rsidR="00912711" w:rsidRPr="009E401F">
        <w:rPr>
          <w:rFonts w:ascii="Times New Roman" w:hAnsi="Times New Roman"/>
          <w:sz w:val="28"/>
          <w:szCs w:val="28"/>
        </w:rPr>
        <w:t>107</w:t>
      </w:r>
      <w:r w:rsidRPr="009E401F">
        <w:rPr>
          <w:rFonts w:ascii="Times New Roman" w:hAnsi="Times New Roman"/>
          <w:sz w:val="28"/>
          <w:szCs w:val="28"/>
        </w:rPr>
        <w:t xml:space="preserve"> процентов.</w:t>
      </w:r>
    </w:p>
    <w:p w:rsidR="00B82AF8" w:rsidRPr="009E401F" w:rsidRDefault="00D15B3E" w:rsidP="00B82AF8">
      <w:pPr>
        <w:pStyle w:val="a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инвестиционного климата а</w:t>
      </w:r>
      <w:r w:rsidR="00B82AF8" w:rsidRPr="009E401F">
        <w:rPr>
          <w:sz w:val="28"/>
          <w:szCs w:val="28"/>
        </w:rPr>
        <w:t xml:space="preserve">дминистрация активно сотрудничает с ГУП СК «Корпорация развития Ставропольского края» по </w:t>
      </w:r>
      <w:r w:rsidR="00B82AF8" w:rsidRPr="009E401F">
        <w:rPr>
          <w:sz w:val="28"/>
          <w:szCs w:val="28"/>
        </w:rPr>
        <w:lastRenderedPageBreak/>
        <w:t>вопросам возможного размещения различных инвестиционных проектов на территории муниципального округа.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течение планового периода 2023 – 2035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5E1EA4">
        <w:rPr>
          <w:rFonts w:ascii="Times New Roman" w:eastAsia="Calibri" w:hAnsi="Times New Roman" w:cs="Times New Roman"/>
          <w:sz w:val="28"/>
          <w:szCs w:val="28"/>
        </w:rPr>
        <w:t>структуре налоговых и неналоговых доходов 8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E1EA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% занимают налоговые доходы и </w:t>
      </w:r>
      <w:r>
        <w:rPr>
          <w:rFonts w:ascii="Times New Roman" w:eastAsia="Calibri" w:hAnsi="Times New Roman" w:cs="Times New Roman"/>
          <w:sz w:val="28"/>
          <w:szCs w:val="28"/>
        </w:rPr>
        <w:t>15,74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 % – неналоговые доходы.  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Основным источником поступления налоговых доходов бюджета Новоселицкого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 являются налог на доходы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земельный налог 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акцизы</w:t>
      </w:r>
      <w:r w:rsidRPr="005E1E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неналоговых доходов являются доходы от использования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15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7FA" w:rsidRPr="005E1EA4" w:rsidRDefault="007D57FA" w:rsidP="007D57FA">
      <w:pPr>
        <w:spacing w:after="0" w:line="24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лет бюджет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социальную направленность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отрасли социально-куль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сферы приходится более 74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общих расходов.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бюджета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программам и их основным мероприятиям, что создает условия распределения расходов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иоритетные направления с учетом достижения социально-экономических целей.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 труда — важная часть экономики округа, поскольку его состояние в значительной степени определяет темпы экономического роста округа. 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рынок труда испытывает на себе одновременно влияние и социальной, и экономической политики муниципального округа.</w:t>
      </w:r>
    </w:p>
    <w:p w:rsidR="00B82AF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численности трудовых ресурсов рассчитывался с учетом демографического фактора, а также сложившихся тенденций в округе формирования и использования трудовых ресурсов.</w:t>
      </w:r>
    </w:p>
    <w:p w:rsidR="00AD5E9D" w:rsidRPr="009849A0" w:rsidRDefault="00AD5E9D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Среднегодовая численность занятых в экономике по данным баланса трудовых ресурсов в 2021 году составила 11,22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тыс.чел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счет эффективных мер по увеличению продолжительности активного возраста, вовлечению в трудовую деятельность лиц старшего возраста, женщин, имеющих несовершеннолетних детей и детей – инвалидов, прогнозируется умеренный рост численности экономически активного населения </w:t>
      </w:r>
      <w:r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2035 году до</w:t>
      </w:r>
      <w:r w:rsidR="009849A0"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11,5</w:t>
      </w:r>
      <w:r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тыс.чел</w:t>
      </w:r>
      <w:proofErr w:type="spellEnd"/>
      <w:r w:rsid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84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="00B3000E" w:rsidRPr="00984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984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 году ожидается увеличение среднемесячной номинальной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начисленной заработной платы </w:t>
      </w:r>
      <w:r w:rsidR="00B300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одного работника в целом по экономике Новоселицкого округа и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составит 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38000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рублей, с темпом роста 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19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%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сравнении с показателями 2021года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при увеличении средней численности работников организаций до 3,5 тыс. человек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безработицы в округе на период 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2035 </w:t>
      </w:r>
      <w:r w:rsidR="001E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E60F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небольшу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ю тенденцию к уменьшению и в 203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году составит 1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рынке труда остается стабильной, количество безработных по прогнозу в 20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году составит 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развитию рынка труда в округе предусматривают комплекс мер по содействию занятости населения округа, включающие в себя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поддержку существующих производств и создание новых производств за счет развития инвестиционной активности, снижению напряженности на рынке труда за счет развития самозанятости населения и снижения неформальной занятости. Так количество зарегистрированных на территории округа граждан, применяющих специальный налоговый режим «налог на профессиональный доход» увеличилось по сравнению с уровнем 2021 года на </w:t>
      </w:r>
      <w:r w:rsidR="008A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442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8A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составило </w:t>
      </w:r>
      <w:r w:rsidR="008A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720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В 2022 году реализация мероприятий политики занятости населения осуществляется в рамках государственной программы Ставропольского края «Развитие сферы труда и занятости населения».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В рамках реализации постановления Правительства Российской Федерации от 18 марта 2022 г. № 409 "О реализации в 2022 году отдельных мероприятий, направленных на снижение напряженности на рынке труда», в 2022 году принимают участие </w:t>
      </w:r>
      <w:r w:rsidR="008A33DE">
        <w:rPr>
          <w:rFonts w:ascii="Times New Roman" w:hAnsi="Times New Roman"/>
          <w:sz w:val="28"/>
          <w:szCs w:val="28"/>
        </w:rPr>
        <w:t xml:space="preserve">8 </w:t>
      </w:r>
      <w:r w:rsidRPr="009E401F">
        <w:rPr>
          <w:rFonts w:ascii="Times New Roman" w:hAnsi="Times New Roman"/>
          <w:sz w:val="28"/>
          <w:szCs w:val="28"/>
        </w:rPr>
        <w:t xml:space="preserve">работодателей, трудоустроено </w:t>
      </w:r>
      <w:r w:rsidR="008A33DE">
        <w:rPr>
          <w:rFonts w:ascii="Times New Roman" w:hAnsi="Times New Roman"/>
          <w:sz w:val="28"/>
          <w:szCs w:val="28"/>
        </w:rPr>
        <w:t>46</w:t>
      </w:r>
      <w:r w:rsidRPr="009E401F">
        <w:rPr>
          <w:rFonts w:ascii="Times New Roman" w:hAnsi="Times New Roman"/>
          <w:sz w:val="28"/>
          <w:szCs w:val="28"/>
        </w:rPr>
        <w:t xml:space="preserve"> человек на общественные работы.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В учреждения службы занятости населения за </w:t>
      </w:r>
      <w:r w:rsidR="008A33DE">
        <w:rPr>
          <w:rFonts w:ascii="Times New Roman" w:hAnsi="Times New Roman"/>
          <w:sz w:val="28"/>
          <w:szCs w:val="28"/>
        </w:rPr>
        <w:t>9 месяцев</w:t>
      </w:r>
      <w:r w:rsidRPr="009E401F">
        <w:rPr>
          <w:rFonts w:ascii="Times New Roman" w:hAnsi="Times New Roman"/>
          <w:sz w:val="28"/>
          <w:szCs w:val="28"/>
        </w:rPr>
        <w:t xml:space="preserve"> 2022 года было подано </w:t>
      </w:r>
      <w:r w:rsidR="00B75F69" w:rsidRPr="009E401F">
        <w:rPr>
          <w:rFonts w:ascii="Times New Roman" w:hAnsi="Times New Roman"/>
          <w:sz w:val="28"/>
          <w:szCs w:val="28"/>
        </w:rPr>
        <w:t>593 заявления</w:t>
      </w:r>
      <w:r w:rsidRPr="009E401F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содействию в поиске подходящей работы. За отчетный период нашли работу (доходное занятие) – </w:t>
      </w:r>
      <w:r w:rsidR="00B75F69" w:rsidRPr="009E401F">
        <w:rPr>
          <w:rFonts w:ascii="Times New Roman" w:hAnsi="Times New Roman"/>
          <w:sz w:val="28"/>
          <w:szCs w:val="28"/>
        </w:rPr>
        <w:t>201 чел., или 34</w:t>
      </w:r>
      <w:r w:rsidRPr="009E401F">
        <w:rPr>
          <w:rFonts w:ascii="Times New Roman" w:hAnsi="Times New Roman"/>
          <w:sz w:val="28"/>
          <w:szCs w:val="28"/>
        </w:rPr>
        <w:t>% от числа обратившихся граждан.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На конец отчетного периода потребность предприятий в работниках составляет </w:t>
      </w:r>
      <w:r w:rsidR="00B75F69" w:rsidRPr="009E401F">
        <w:rPr>
          <w:rFonts w:ascii="Times New Roman" w:hAnsi="Times New Roman"/>
          <w:sz w:val="28"/>
          <w:szCs w:val="28"/>
        </w:rPr>
        <w:t>51</w:t>
      </w:r>
      <w:r w:rsidRPr="009E401F">
        <w:rPr>
          <w:rFonts w:ascii="Times New Roman" w:hAnsi="Times New Roman"/>
          <w:sz w:val="28"/>
          <w:szCs w:val="28"/>
        </w:rPr>
        <w:t xml:space="preserve"> человек (АППГ – 54 </w:t>
      </w:r>
      <w:proofErr w:type="gramStart"/>
      <w:r w:rsidRPr="009E401F">
        <w:rPr>
          <w:rFonts w:ascii="Times New Roman" w:hAnsi="Times New Roman"/>
          <w:sz w:val="28"/>
          <w:szCs w:val="28"/>
        </w:rPr>
        <w:t>чел</w:t>
      </w:r>
      <w:proofErr w:type="gramEnd"/>
      <w:r w:rsidRPr="009E401F">
        <w:rPr>
          <w:rFonts w:ascii="Times New Roman" w:hAnsi="Times New Roman"/>
          <w:sz w:val="28"/>
          <w:szCs w:val="28"/>
        </w:rPr>
        <w:t>).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Коэффициент напряженности (количество ищущих работу граждан на одно вакантное место) на ко</w:t>
      </w:r>
      <w:r w:rsidR="00B75F69" w:rsidRPr="009E401F">
        <w:rPr>
          <w:rFonts w:ascii="Times New Roman" w:hAnsi="Times New Roman"/>
          <w:sz w:val="28"/>
          <w:szCs w:val="28"/>
        </w:rPr>
        <w:t>нец отчетного периода составил 4</w:t>
      </w:r>
      <w:r w:rsidRPr="009E401F">
        <w:rPr>
          <w:rFonts w:ascii="Times New Roman" w:hAnsi="Times New Roman"/>
          <w:sz w:val="28"/>
          <w:szCs w:val="28"/>
        </w:rPr>
        <w:t>,5.</w:t>
      </w:r>
    </w:p>
    <w:p w:rsidR="00B82AF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EFE">
        <w:rPr>
          <w:rFonts w:ascii="Times New Roman" w:hAnsi="Times New Roman"/>
          <w:sz w:val="28"/>
          <w:szCs w:val="28"/>
        </w:rPr>
        <w:t xml:space="preserve">Численность детей в дошкольных образовательных учреждениях округа в 2021 году составила 1187 человек, в 2022 году оценивается в количестве в </w:t>
      </w:r>
      <w:r w:rsidR="009E401F" w:rsidRPr="00BD3EFE">
        <w:rPr>
          <w:rFonts w:ascii="Times New Roman" w:hAnsi="Times New Roman"/>
          <w:sz w:val="28"/>
          <w:szCs w:val="28"/>
        </w:rPr>
        <w:t>1210</w:t>
      </w:r>
      <w:r w:rsidRPr="00BD3EFE">
        <w:rPr>
          <w:rFonts w:ascii="Times New Roman" w:hAnsi="Times New Roman"/>
          <w:sz w:val="28"/>
          <w:szCs w:val="28"/>
        </w:rPr>
        <w:t xml:space="preserve"> человек. В плановом периоде до 20</w:t>
      </w:r>
      <w:r w:rsidR="008A33DE" w:rsidRPr="00BD3EFE">
        <w:rPr>
          <w:rFonts w:ascii="Times New Roman" w:hAnsi="Times New Roman"/>
          <w:sz w:val="28"/>
          <w:szCs w:val="28"/>
        </w:rPr>
        <w:t>3</w:t>
      </w:r>
      <w:r w:rsidRPr="00BD3EFE">
        <w:rPr>
          <w:rFonts w:ascii="Times New Roman" w:hAnsi="Times New Roman"/>
          <w:sz w:val="28"/>
          <w:szCs w:val="28"/>
        </w:rPr>
        <w:t xml:space="preserve">5 года в базовом варианте данный показатель прогнозируется на уровне </w:t>
      </w:r>
      <w:r w:rsidR="009E401F" w:rsidRPr="00BD3EFE">
        <w:rPr>
          <w:rFonts w:ascii="Times New Roman" w:hAnsi="Times New Roman"/>
          <w:sz w:val="28"/>
          <w:szCs w:val="28"/>
        </w:rPr>
        <w:t>122</w:t>
      </w:r>
      <w:r w:rsidRPr="00BD3EFE">
        <w:rPr>
          <w:rFonts w:ascii="Times New Roman" w:hAnsi="Times New Roman"/>
          <w:sz w:val="28"/>
          <w:szCs w:val="28"/>
        </w:rPr>
        <w:t>0 человек.</w:t>
      </w:r>
      <w:r w:rsidRPr="009E401F">
        <w:rPr>
          <w:rFonts w:ascii="Times New Roman" w:hAnsi="Times New Roman"/>
          <w:sz w:val="28"/>
          <w:szCs w:val="28"/>
        </w:rPr>
        <w:t xml:space="preserve"> </w:t>
      </w:r>
    </w:p>
    <w:p w:rsidR="009E60CF" w:rsidRDefault="009E60CF" w:rsidP="009E60C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Медицинское обслуживание населения Новоселицкого муниципального округа осуществляет государственное бюджетное учреждение здравоохранения Ставропольского края «Новоселицкая районная больница» (далее соответственно – учреждение, ГБУЗ СК «Новоселицкая РБ»). В состав учреждения входит круглосуточный стационар на 103 койки, дневной стационар на 30 коек, районная поликлиника на 350 посещений в смену, 1 участковая больница, 2 врачебных амбулатории, 6 фельдшерско-акушерских пунктов. Кроме того, в состав «Новоселицкая РБ» входят 9 медицинских кабинетов при дошкольных образовательных учреждениях и 10 медицинских кабинетов в общеобразовательных учреждениях. </w:t>
      </w:r>
    </w:p>
    <w:p w:rsidR="00B82AF8" w:rsidRDefault="00B82AF8" w:rsidP="009E60C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Обеспеченность больничными койками в 2022 году составляет 39,2 на 10000 человек населения,</w:t>
      </w:r>
      <w:r w:rsidRPr="009E401F">
        <w:t xml:space="preserve"> </w:t>
      </w:r>
      <w:r w:rsidRPr="009E401F">
        <w:rPr>
          <w:rFonts w:ascii="Times New Roman" w:hAnsi="Times New Roman"/>
          <w:sz w:val="28"/>
          <w:szCs w:val="28"/>
        </w:rPr>
        <w:t xml:space="preserve">то есть существующая мощность удовлетворяет потребности населения округа, на прогнозируемый </w:t>
      </w:r>
      <w:r w:rsidR="008A33DE">
        <w:rPr>
          <w:rFonts w:ascii="Times New Roman" w:hAnsi="Times New Roman"/>
          <w:sz w:val="28"/>
          <w:szCs w:val="28"/>
        </w:rPr>
        <w:t xml:space="preserve">долгосрочный период </w:t>
      </w:r>
      <w:r w:rsidRPr="009E401F">
        <w:rPr>
          <w:rFonts w:ascii="Times New Roman" w:hAnsi="Times New Roman"/>
          <w:sz w:val="28"/>
          <w:szCs w:val="28"/>
        </w:rPr>
        <w:t>показатель останется на прежнем уровне.</w:t>
      </w:r>
    </w:p>
    <w:p w:rsidR="00B82AF8" w:rsidRPr="009E401F" w:rsidRDefault="009E60CF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Уровень фактической обеспеченности   учреждениями клубного типа, библиотеками от нормативной потребности составляет 100%.  </w:t>
      </w:r>
      <w:r w:rsidR="00B82AF8" w:rsidRPr="009E401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 и текущем 2022 году,</w:t>
      </w:r>
      <w:r w:rsidR="00B82AF8" w:rsidRPr="009E401F">
        <w:rPr>
          <w:rFonts w:ascii="Times New Roman" w:hAnsi="Times New Roman"/>
          <w:sz w:val="28"/>
          <w:szCs w:val="28"/>
        </w:rPr>
        <w:t xml:space="preserve"> обеспеченность учреждениями культурно - досугового типа и общедоступными библиотеками составляет 100 учреждений на   100 </w:t>
      </w:r>
      <w:r w:rsidR="00B82AF8" w:rsidRPr="009E401F">
        <w:rPr>
          <w:rFonts w:ascii="Times New Roman" w:hAnsi="Times New Roman"/>
          <w:sz w:val="28"/>
          <w:szCs w:val="28"/>
        </w:rPr>
        <w:lastRenderedPageBreak/>
        <w:t xml:space="preserve">тыс. населения, соответственно, на прогнозируемый </w:t>
      </w:r>
      <w:r>
        <w:rPr>
          <w:rFonts w:ascii="Times New Roman" w:hAnsi="Times New Roman"/>
          <w:sz w:val="28"/>
          <w:szCs w:val="28"/>
        </w:rPr>
        <w:t>долгосрочный</w:t>
      </w:r>
      <w:r w:rsidR="00B82AF8" w:rsidRPr="009E401F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до 2035 года</w:t>
      </w:r>
      <w:r w:rsidR="00B82AF8" w:rsidRPr="009E401F">
        <w:rPr>
          <w:rFonts w:ascii="Times New Roman" w:hAnsi="Times New Roman"/>
          <w:sz w:val="28"/>
          <w:szCs w:val="28"/>
        </w:rPr>
        <w:t xml:space="preserve"> показатель останется на прежнем уровне.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Обеспеченность дошкольными образовательными учреждениями мест на 1000 детей в возрасте от 1-6 лет в 2021 году составила 66</w:t>
      </w:r>
      <w:r w:rsidR="009E401F" w:rsidRPr="009E401F">
        <w:rPr>
          <w:rFonts w:ascii="Times New Roman" w:hAnsi="Times New Roman"/>
          <w:sz w:val="28"/>
          <w:szCs w:val="28"/>
        </w:rPr>
        <w:t>1</w:t>
      </w:r>
      <w:r w:rsidRPr="009E401F">
        <w:rPr>
          <w:rFonts w:ascii="Times New Roman" w:hAnsi="Times New Roman"/>
          <w:sz w:val="28"/>
          <w:szCs w:val="28"/>
        </w:rPr>
        <w:t xml:space="preserve"> мест</w:t>
      </w:r>
      <w:r w:rsidR="009E401F" w:rsidRPr="009E401F">
        <w:rPr>
          <w:rFonts w:ascii="Times New Roman" w:hAnsi="Times New Roman"/>
          <w:sz w:val="28"/>
          <w:szCs w:val="28"/>
        </w:rPr>
        <w:t>о</w:t>
      </w:r>
      <w:r w:rsidRPr="009E401F">
        <w:rPr>
          <w:rFonts w:ascii="Times New Roman" w:hAnsi="Times New Roman"/>
          <w:sz w:val="28"/>
          <w:szCs w:val="28"/>
        </w:rPr>
        <w:t>, в 2022 году увеличен данн</w:t>
      </w:r>
      <w:r w:rsidR="00AD5E9D">
        <w:rPr>
          <w:rFonts w:ascii="Times New Roman" w:hAnsi="Times New Roman"/>
          <w:sz w:val="28"/>
          <w:szCs w:val="28"/>
        </w:rPr>
        <w:t>ый показатель</w:t>
      </w:r>
      <w:r w:rsidRPr="009E401F">
        <w:rPr>
          <w:rFonts w:ascii="Times New Roman" w:hAnsi="Times New Roman"/>
          <w:sz w:val="28"/>
          <w:szCs w:val="28"/>
        </w:rPr>
        <w:t xml:space="preserve"> до 690 мест за счет построенного и введенного в эксплуатацию нового детского сада для детей от 1,5 до 3-х лет на 60 мест в рамках национального проекта «Демография».</w:t>
      </w:r>
      <w:r w:rsidR="009E60CF">
        <w:rPr>
          <w:rFonts w:ascii="Times New Roman" w:hAnsi="Times New Roman"/>
          <w:sz w:val="28"/>
          <w:szCs w:val="28"/>
        </w:rPr>
        <w:t xml:space="preserve"> </w:t>
      </w:r>
      <w:r w:rsidR="00AD5E9D">
        <w:rPr>
          <w:rFonts w:ascii="Times New Roman" w:hAnsi="Times New Roman"/>
          <w:sz w:val="28"/>
          <w:szCs w:val="28"/>
        </w:rPr>
        <w:t xml:space="preserve">Актуальная очередь в дошкольные образовательные учреждения отсутствует. Учитывая показатели ожидаемой численности населения на прогнозируемый период данный показатель </w:t>
      </w:r>
      <w:r w:rsidR="00BD3EFE">
        <w:rPr>
          <w:rFonts w:ascii="Times New Roman" w:hAnsi="Times New Roman"/>
          <w:sz w:val="28"/>
          <w:szCs w:val="28"/>
        </w:rPr>
        <w:t>«</w:t>
      </w:r>
      <w:r w:rsidR="00BD3EFE" w:rsidRPr="009E401F">
        <w:rPr>
          <w:rFonts w:ascii="Times New Roman" w:hAnsi="Times New Roman"/>
          <w:sz w:val="28"/>
          <w:szCs w:val="28"/>
        </w:rPr>
        <w:t>Обеспеченность дошкольными образовательными учреждениями мест на 1000 детей в возрасте от 1-6 лет</w:t>
      </w:r>
      <w:r w:rsidR="00BD3EFE">
        <w:rPr>
          <w:rFonts w:ascii="Times New Roman" w:hAnsi="Times New Roman"/>
          <w:sz w:val="28"/>
          <w:szCs w:val="28"/>
        </w:rPr>
        <w:t xml:space="preserve">» </w:t>
      </w:r>
      <w:r w:rsidR="00AD5E9D">
        <w:rPr>
          <w:rFonts w:ascii="Times New Roman" w:hAnsi="Times New Roman"/>
          <w:sz w:val="28"/>
          <w:szCs w:val="28"/>
        </w:rPr>
        <w:t xml:space="preserve">останется без изменений. 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в развитии Новоселицкого муниципального округа состоит в обеспечении устойчивого экономического и социального развития, увеличения благосостояния жителей нашего округа, привлечение в округ дополнительных средств финансирования, путем дальнейшей реализации национальных проектов, государственных и муниципальных программ по направлениям отраслей.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2AF8" w:rsidRPr="003A2475" w:rsidRDefault="00B82AF8" w:rsidP="00B82AF8"/>
    <w:p w:rsidR="003A48D6" w:rsidRDefault="003A48D6" w:rsidP="00D501D3">
      <w:pPr>
        <w:spacing w:after="0" w:line="240" w:lineRule="auto"/>
        <w:jc w:val="right"/>
      </w:pPr>
    </w:p>
    <w:sectPr w:rsidR="003A48D6" w:rsidSect="003F0B7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7E" w:rsidRDefault="00E01C7E" w:rsidP="00B44E50">
      <w:pPr>
        <w:spacing w:after="0" w:line="240" w:lineRule="auto"/>
      </w:pPr>
      <w:r>
        <w:separator/>
      </w:r>
    </w:p>
  </w:endnote>
  <w:endnote w:type="continuationSeparator" w:id="0">
    <w:p w:rsidR="00E01C7E" w:rsidRDefault="00E01C7E" w:rsidP="00B4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7E" w:rsidRDefault="00E01C7E" w:rsidP="00B44E50">
      <w:pPr>
        <w:spacing w:after="0" w:line="240" w:lineRule="auto"/>
      </w:pPr>
      <w:r>
        <w:separator/>
      </w:r>
    </w:p>
  </w:footnote>
  <w:footnote w:type="continuationSeparator" w:id="0">
    <w:p w:rsidR="00E01C7E" w:rsidRDefault="00E01C7E" w:rsidP="00B4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E7" w:rsidRDefault="001527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50"/>
    <w:rsid w:val="00024E00"/>
    <w:rsid w:val="00031519"/>
    <w:rsid w:val="0004069E"/>
    <w:rsid w:val="00052D3F"/>
    <w:rsid w:val="00054EAF"/>
    <w:rsid w:val="0006098A"/>
    <w:rsid w:val="00064D4C"/>
    <w:rsid w:val="00067244"/>
    <w:rsid w:val="00097E95"/>
    <w:rsid w:val="000A214D"/>
    <w:rsid w:val="000A2607"/>
    <w:rsid w:val="000C1FD8"/>
    <w:rsid w:val="000C7CDB"/>
    <w:rsid w:val="000F21B3"/>
    <w:rsid w:val="001501C7"/>
    <w:rsid w:val="001527E7"/>
    <w:rsid w:val="00154C05"/>
    <w:rsid w:val="00176805"/>
    <w:rsid w:val="001903DD"/>
    <w:rsid w:val="00194974"/>
    <w:rsid w:val="001B4E6D"/>
    <w:rsid w:val="001C0C1D"/>
    <w:rsid w:val="001C6C2F"/>
    <w:rsid w:val="001E60F5"/>
    <w:rsid w:val="001F3AAB"/>
    <w:rsid w:val="002056ED"/>
    <w:rsid w:val="002545E0"/>
    <w:rsid w:val="002965C5"/>
    <w:rsid w:val="002C0A46"/>
    <w:rsid w:val="002E07BF"/>
    <w:rsid w:val="002E2450"/>
    <w:rsid w:val="003026EE"/>
    <w:rsid w:val="0030532F"/>
    <w:rsid w:val="003259D2"/>
    <w:rsid w:val="00330E99"/>
    <w:rsid w:val="0034777F"/>
    <w:rsid w:val="00360C7B"/>
    <w:rsid w:val="00361195"/>
    <w:rsid w:val="00376A34"/>
    <w:rsid w:val="003A48D6"/>
    <w:rsid w:val="003B142E"/>
    <w:rsid w:val="003C0251"/>
    <w:rsid w:val="003D624E"/>
    <w:rsid w:val="003E2713"/>
    <w:rsid w:val="003F0B7A"/>
    <w:rsid w:val="003F2F3C"/>
    <w:rsid w:val="00414002"/>
    <w:rsid w:val="00426151"/>
    <w:rsid w:val="00472E41"/>
    <w:rsid w:val="004768E2"/>
    <w:rsid w:val="00477125"/>
    <w:rsid w:val="00481AA9"/>
    <w:rsid w:val="004843E1"/>
    <w:rsid w:val="004851E9"/>
    <w:rsid w:val="00492A57"/>
    <w:rsid w:val="004F38E9"/>
    <w:rsid w:val="005276EB"/>
    <w:rsid w:val="00543E38"/>
    <w:rsid w:val="0055249E"/>
    <w:rsid w:val="0055346D"/>
    <w:rsid w:val="00556918"/>
    <w:rsid w:val="00566EB0"/>
    <w:rsid w:val="005761BB"/>
    <w:rsid w:val="00580CB1"/>
    <w:rsid w:val="00583C15"/>
    <w:rsid w:val="00584ECA"/>
    <w:rsid w:val="00592395"/>
    <w:rsid w:val="005A0667"/>
    <w:rsid w:val="005A0DC0"/>
    <w:rsid w:val="005A31C3"/>
    <w:rsid w:val="005B6803"/>
    <w:rsid w:val="005C0226"/>
    <w:rsid w:val="005D0DAF"/>
    <w:rsid w:val="005D5246"/>
    <w:rsid w:val="005D5CDA"/>
    <w:rsid w:val="005E1EA4"/>
    <w:rsid w:val="005F65ED"/>
    <w:rsid w:val="006216CC"/>
    <w:rsid w:val="00631220"/>
    <w:rsid w:val="006345AC"/>
    <w:rsid w:val="0064126F"/>
    <w:rsid w:val="006477F2"/>
    <w:rsid w:val="0065588D"/>
    <w:rsid w:val="006A4AA6"/>
    <w:rsid w:val="006A7910"/>
    <w:rsid w:val="006B76A0"/>
    <w:rsid w:val="006D4D36"/>
    <w:rsid w:val="006E024C"/>
    <w:rsid w:val="006F57F1"/>
    <w:rsid w:val="007009E2"/>
    <w:rsid w:val="00715B48"/>
    <w:rsid w:val="00717483"/>
    <w:rsid w:val="007245C5"/>
    <w:rsid w:val="00731346"/>
    <w:rsid w:val="00744F91"/>
    <w:rsid w:val="00753C7D"/>
    <w:rsid w:val="0077530B"/>
    <w:rsid w:val="00791A40"/>
    <w:rsid w:val="00796B12"/>
    <w:rsid w:val="007B199E"/>
    <w:rsid w:val="007B4215"/>
    <w:rsid w:val="007B499B"/>
    <w:rsid w:val="007C25A4"/>
    <w:rsid w:val="007D4C70"/>
    <w:rsid w:val="007D57FA"/>
    <w:rsid w:val="007E09C9"/>
    <w:rsid w:val="007E24DD"/>
    <w:rsid w:val="007E360B"/>
    <w:rsid w:val="007F7D69"/>
    <w:rsid w:val="007F7DD6"/>
    <w:rsid w:val="00833852"/>
    <w:rsid w:val="00860C3C"/>
    <w:rsid w:val="0087479F"/>
    <w:rsid w:val="008827D6"/>
    <w:rsid w:val="008A33DE"/>
    <w:rsid w:val="008B572D"/>
    <w:rsid w:val="00912711"/>
    <w:rsid w:val="0092099E"/>
    <w:rsid w:val="00923241"/>
    <w:rsid w:val="00934236"/>
    <w:rsid w:val="009364D0"/>
    <w:rsid w:val="00960142"/>
    <w:rsid w:val="009849A0"/>
    <w:rsid w:val="00992008"/>
    <w:rsid w:val="009A27A1"/>
    <w:rsid w:val="009A46C4"/>
    <w:rsid w:val="009B12D7"/>
    <w:rsid w:val="009B354F"/>
    <w:rsid w:val="009C2C76"/>
    <w:rsid w:val="009D5446"/>
    <w:rsid w:val="009E401F"/>
    <w:rsid w:val="009E60CF"/>
    <w:rsid w:val="009E6A35"/>
    <w:rsid w:val="009F6F21"/>
    <w:rsid w:val="00A02988"/>
    <w:rsid w:val="00A058F7"/>
    <w:rsid w:val="00A0639F"/>
    <w:rsid w:val="00A32EDA"/>
    <w:rsid w:val="00A335D9"/>
    <w:rsid w:val="00A41359"/>
    <w:rsid w:val="00A4733F"/>
    <w:rsid w:val="00A51E1A"/>
    <w:rsid w:val="00A72904"/>
    <w:rsid w:val="00A852D1"/>
    <w:rsid w:val="00A979E3"/>
    <w:rsid w:val="00AA5EBD"/>
    <w:rsid w:val="00AD5E9D"/>
    <w:rsid w:val="00AE0B3C"/>
    <w:rsid w:val="00AE6BD9"/>
    <w:rsid w:val="00AF3147"/>
    <w:rsid w:val="00B064A7"/>
    <w:rsid w:val="00B17C54"/>
    <w:rsid w:val="00B3000E"/>
    <w:rsid w:val="00B3570C"/>
    <w:rsid w:val="00B35E52"/>
    <w:rsid w:val="00B44E50"/>
    <w:rsid w:val="00B543B0"/>
    <w:rsid w:val="00B75F69"/>
    <w:rsid w:val="00B8196D"/>
    <w:rsid w:val="00B82AF8"/>
    <w:rsid w:val="00B83E15"/>
    <w:rsid w:val="00BB50F7"/>
    <w:rsid w:val="00BC5455"/>
    <w:rsid w:val="00BD3EF9"/>
    <w:rsid w:val="00BD3EFE"/>
    <w:rsid w:val="00BD52D7"/>
    <w:rsid w:val="00BD73DA"/>
    <w:rsid w:val="00BF1EC1"/>
    <w:rsid w:val="00BF4205"/>
    <w:rsid w:val="00C172CD"/>
    <w:rsid w:val="00C2098E"/>
    <w:rsid w:val="00C2222D"/>
    <w:rsid w:val="00C3004B"/>
    <w:rsid w:val="00C307B0"/>
    <w:rsid w:val="00C35EEF"/>
    <w:rsid w:val="00C36097"/>
    <w:rsid w:val="00C375B8"/>
    <w:rsid w:val="00C419B1"/>
    <w:rsid w:val="00C600CD"/>
    <w:rsid w:val="00C61D05"/>
    <w:rsid w:val="00C61EF2"/>
    <w:rsid w:val="00C856F4"/>
    <w:rsid w:val="00CA1DBA"/>
    <w:rsid w:val="00CE1154"/>
    <w:rsid w:val="00CF2BB1"/>
    <w:rsid w:val="00D052F6"/>
    <w:rsid w:val="00D15B3E"/>
    <w:rsid w:val="00D24D81"/>
    <w:rsid w:val="00D320D0"/>
    <w:rsid w:val="00D501D3"/>
    <w:rsid w:val="00D80D9E"/>
    <w:rsid w:val="00DC1157"/>
    <w:rsid w:val="00DC5F3F"/>
    <w:rsid w:val="00E0016C"/>
    <w:rsid w:val="00E01C7E"/>
    <w:rsid w:val="00E27C68"/>
    <w:rsid w:val="00E93682"/>
    <w:rsid w:val="00EA5FAD"/>
    <w:rsid w:val="00EE4820"/>
    <w:rsid w:val="00EE5FB6"/>
    <w:rsid w:val="00EF4948"/>
    <w:rsid w:val="00F25945"/>
    <w:rsid w:val="00F259E4"/>
    <w:rsid w:val="00F50391"/>
    <w:rsid w:val="00F51CFA"/>
    <w:rsid w:val="00F62B1B"/>
    <w:rsid w:val="00F75F97"/>
    <w:rsid w:val="00F76EE0"/>
    <w:rsid w:val="00F77E3B"/>
    <w:rsid w:val="00F85FC9"/>
    <w:rsid w:val="00F90737"/>
    <w:rsid w:val="00FA0A3C"/>
    <w:rsid w:val="00FC557C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BC300-73F0-4847-8839-0A95E52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E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E50"/>
    <w:rPr>
      <w:color w:val="800080"/>
      <w:u w:val="single"/>
    </w:rPr>
  </w:style>
  <w:style w:type="paragraph" w:customStyle="1" w:styleId="msonormal0">
    <w:name w:val="msonormal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2">
    <w:name w:val="xl72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3">
    <w:name w:val="xl73"/>
    <w:basedOn w:val="a"/>
    <w:rsid w:val="00B44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4">
    <w:name w:val="xl74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75">
    <w:name w:val="xl7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4E50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44E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2">
    <w:name w:val="xl92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3">
    <w:name w:val="xl103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B44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44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B44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B44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4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E50"/>
  </w:style>
  <w:style w:type="paragraph" w:styleId="a8">
    <w:name w:val="footer"/>
    <w:basedOn w:val="a"/>
    <w:link w:val="a9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E50"/>
  </w:style>
  <w:style w:type="paragraph" w:styleId="aa">
    <w:name w:val="List Paragraph"/>
    <w:basedOn w:val="a"/>
    <w:uiPriority w:val="1"/>
    <w:qFormat/>
    <w:rsid w:val="003A48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54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60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36097"/>
    <w:pPr>
      <w:widowControl w:val="0"/>
      <w:spacing w:before="46" w:after="0" w:line="240" w:lineRule="auto"/>
      <w:ind w:hanging="335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C3609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36097"/>
    <w:pPr>
      <w:widowControl w:val="0"/>
      <w:spacing w:after="0" w:line="240" w:lineRule="auto"/>
    </w:pPr>
    <w:rPr>
      <w:lang w:val="en-US"/>
    </w:rPr>
  </w:style>
  <w:style w:type="paragraph" w:customStyle="1" w:styleId="Standard">
    <w:name w:val="Standard"/>
    <w:qFormat/>
    <w:rsid w:val="00B82AF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3">
    <w:name w:val="Основной шрифт абзаца3"/>
    <w:qFormat/>
    <w:rsid w:val="00B82AF8"/>
  </w:style>
  <w:style w:type="paragraph" w:customStyle="1" w:styleId="ConsPlusNormal">
    <w:name w:val="ConsPlusNormal"/>
    <w:rsid w:val="00B8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qFormat/>
    <w:rsid w:val="00B82AF8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xl108">
    <w:name w:val="xl108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419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419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419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C41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C41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419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1">
    <w:name w:val="xl141"/>
    <w:basedOn w:val="a"/>
    <w:rsid w:val="00C419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41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1891-1650-4B9F-A4A2-171C98D7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9444</Words>
  <Characters>53831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cp:lastPrinted>2022-12-16T13:02:00Z</cp:lastPrinted>
  <dcterms:created xsi:type="dcterms:W3CDTF">2022-12-20T08:22:00Z</dcterms:created>
  <dcterms:modified xsi:type="dcterms:W3CDTF">2022-12-20T08:22:00Z</dcterms:modified>
</cp:coreProperties>
</file>