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8C605" w14:textId="77777777" w:rsidR="009E3D62" w:rsidRPr="002D24CE" w:rsidRDefault="009E3D62" w:rsidP="002D24CE">
      <w:pPr>
        <w:spacing w:after="0" w:line="240" w:lineRule="auto"/>
        <w:rPr>
          <w:rFonts w:ascii="Tahoma" w:hAnsi="Tahoma" w:cs="Tahoma"/>
        </w:rPr>
      </w:pPr>
      <w:bookmarkStart w:id="0" w:name="_GoBack"/>
      <w:bookmarkEnd w:id="0"/>
    </w:p>
    <w:p w14:paraId="4291A27B" w14:textId="77777777" w:rsidR="004C17CC" w:rsidRPr="002D24CE" w:rsidRDefault="004A58ED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2D24CE">
        <w:rPr>
          <w:rFonts w:ascii="Tahoma" w:hAnsi="Tahoma" w:cs="Tahoma"/>
          <w:b/>
          <w:bCs/>
        </w:rPr>
        <w:t>Наименование проекта:</w:t>
      </w:r>
      <w:r w:rsidR="004C17CC" w:rsidRPr="002D24CE">
        <w:rPr>
          <w:rFonts w:ascii="Tahoma" w:hAnsi="Tahoma" w:cs="Tahoma"/>
        </w:rPr>
        <w:t xml:space="preserve"> «Строительство </w:t>
      </w:r>
      <w:proofErr w:type="spellStart"/>
      <w:r w:rsidR="004C17CC" w:rsidRPr="002D24CE">
        <w:rPr>
          <w:rFonts w:ascii="Tahoma" w:hAnsi="Tahoma" w:cs="Tahoma"/>
        </w:rPr>
        <w:t>фруктохранилища</w:t>
      </w:r>
      <w:proofErr w:type="spellEnd"/>
      <w:r w:rsidR="004C17CC" w:rsidRPr="002D24CE">
        <w:rPr>
          <w:rFonts w:ascii="Tahoma" w:hAnsi="Tahoma" w:cs="Tahoma"/>
        </w:rPr>
        <w:t xml:space="preserve"> мощностью 12 000 тонн единовременного хранения»</w:t>
      </w:r>
    </w:p>
    <w:p w14:paraId="68131B67" w14:textId="77777777" w:rsidR="004C17CC" w:rsidRPr="002D24CE" w:rsidRDefault="004C17CC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2D24CE">
        <w:rPr>
          <w:rFonts w:ascii="Tahoma" w:hAnsi="Tahoma" w:cs="Tahoma"/>
          <w:b/>
          <w:bCs/>
        </w:rPr>
        <w:t>Уровень приоритетности:</w:t>
      </w:r>
      <w:r w:rsidRPr="002D24CE">
        <w:rPr>
          <w:rFonts w:ascii="Tahoma" w:hAnsi="Tahoma" w:cs="Tahoma"/>
        </w:rPr>
        <w:t xml:space="preserve"> Проект соответствует пункту 7 «Создание и развитие новых агропромышленных производств, внедрение современных технологий и оборудования, ориентированных на создание предприятий полного производственного цикла, включающего производство, хранение и глубокую переработку агропромышленной продукции, в том числе </w:t>
      </w:r>
      <w:proofErr w:type="spellStart"/>
      <w:r w:rsidRPr="002D24CE">
        <w:rPr>
          <w:rFonts w:ascii="Tahoma" w:hAnsi="Tahoma" w:cs="Tahoma"/>
        </w:rPr>
        <w:t>импортозамещение</w:t>
      </w:r>
      <w:proofErr w:type="spellEnd"/>
      <w:r w:rsidRPr="002D24CE">
        <w:rPr>
          <w:rFonts w:ascii="Tahoma" w:hAnsi="Tahoma" w:cs="Tahoma"/>
        </w:rPr>
        <w:t xml:space="preserve"> продовольственных товаров, и развитие отрасли животноводства и растениеводства» Перечня приоритетных направлений инвестиционной деятельности на территории Ставропольского края на 2021-2025 годы, утвержденного постановлением Думы Ставропольского края от 24 сентября 2020 года № 1960-VI ДСК. </w:t>
      </w:r>
    </w:p>
    <w:p w14:paraId="400F2CA3" w14:textId="77777777" w:rsidR="00777BFC" w:rsidRPr="002D24CE" w:rsidRDefault="00777BFC" w:rsidP="002D24CE">
      <w:pPr>
        <w:spacing w:after="0" w:line="240" w:lineRule="auto"/>
        <w:ind w:firstLine="709"/>
        <w:rPr>
          <w:rFonts w:ascii="Tahoma" w:hAnsi="Tahoma" w:cs="Tahoma"/>
        </w:rPr>
      </w:pPr>
    </w:p>
    <w:p w14:paraId="21304A79" w14:textId="77777777" w:rsidR="004A58ED" w:rsidRPr="002D24CE" w:rsidRDefault="004A58ED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2D24CE">
        <w:rPr>
          <w:rFonts w:ascii="Tahoma" w:hAnsi="Tahoma" w:cs="Tahoma"/>
          <w:b/>
          <w:bCs/>
        </w:rPr>
        <w:t>Краткое описание проекта:</w:t>
      </w:r>
      <w:r w:rsidR="00777BFC" w:rsidRPr="002D24CE">
        <w:rPr>
          <w:rFonts w:ascii="Tahoma" w:hAnsi="Tahoma" w:cs="Tahoma"/>
        </w:rPr>
        <w:t xml:space="preserve"> планируется осуществить строительство </w:t>
      </w:r>
      <w:proofErr w:type="spellStart"/>
      <w:r w:rsidR="00777BFC" w:rsidRPr="002D24CE">
        <w:rPr>
          <w:rFonts w:ascii="Tahoma" w:hAnsi="Tahoma" w:cs="Tahoma"/>
        </w:rPr>
        <w:t>фруктохранилища</w:t>
      </w:r>
      <w:proofErr w:type="spellEnd"/>
      <w:r w:rsidR="00777BFC" w:rsidRPr="002D24CE">
        <w:rPr>
          <w:rFonts w:ascii="Tahoma" w:hAnsi="Tahoma" w:cs="Tahoma"/>
        </w:rPr>
        <w:t xml:space="preserve"> с мощностью единовременного хранения 12 000 тонн, в котором будет осуществляться не только хранение плодов, а также мойка и калибровка плодов.  Площадь земельного участка, отведенная под </w:t>
      </w:r>
      <w:proofErr w:type="spellStart"/>
      <w:r w:rsidR="00777BFC" w:rsidRPr="002D24CE">
        <w:rPr>
          <w:rFonts w:ascii="Tahoma" w:hAnsi="Tahoma" w:cs="Tahoma"/>
        </w:rPr>
        <w:t>фруктохранилище</w:t>
      </w:r>
      <w:proofErr w:type="spellEnd"/>
      <w:r w:rsidR="00777BFC" w:rsidRPr="002D24CE">
        <w:rPr>
          <w:rFonts w:ascii="Tahoma" w:hAnsi="Tahoma" w:cs="Tahoma"/>
        </w:rPr>
        <w:t>, должна составлять не менее 2 га со всеми объектами инфраструктуры и благоустройства.</w:t>
      </w:r>
    </w:p>
    <w:p w14:paraId="54A5D4F4" w14:textId="77777777" w:rsidR="00777BFC" w:rsidRPr="002D24CE" w:rsidRDefault="00777BFC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2D24CE">
        <w:rPr>
          <w:rFonts w:ascii="Tahoma" w:hAnsi="Tahoma" w:cs="Tahoma"/>
        </w:rPr>
        <w:t xml:space="preserve">Конечной продукцией проекта являются услуги по хранению свежих фруктов. </w:t>
      </w:r>
    </w:p>
    <w:p w14:paraId="78E77C0A" w14:textId="77777777" w:rsidR="00777BFC" w:rsidRPr="002D24CE" w:rsidRDefault="00777BFC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2D24CE">
        <w:rPr>
          <w:rFonts w:ascii="Tahoma" w:hAnsi="Tahoma" w:cs="Tahoma"/>
        </w:rPr>
        <w:t xml:space="preserve">Услуги по хранению фруктов – это длительное хранение фруктов в камере с РГС (регулируемой газовой средой) на определенных условиях хранения (количественные и качественные показатели и характеристики). </w:t>
      </w:r>
    </w:p>
    <w:p w14:paraId="638E7EF2" w14:textId="77777777" w:rsidR="00777BFC" w:rsidRPr="002D24CE" w:rsidRDefault="00777BFC" w:rsidP="002D24CE">
      <w:pPr>
        <w:spacing w:after="0" w:line="240" w:lineRule="auto"/>
        <w:ind w:firstLine="709"/>
        <w:jc w:val="both"/>
        <w:rPr>
          <w:rFonts w:ascii="Tahoma" w:hAnsi="Tahoma" w:cs="Tahoma"/>
          <w:i/>
          <w:iCs/>
        </w:rPr>
      </w:pPr>
      <w:r w:rsidRPr="002D24CE">
        <w:rPr>
          <w:rFonts w:ascii="Tahoma" w:hAnsi="Tahoma" w:cs="Tahoma"/>
          <w:i/>
          <w:iCs/>
        </w:rPr>
        <w:t xml:space="preserve">Состав услуги хранения: </w:t>
      </w:r>
    </w:p>
    <w:p w14:paraId="6CA8F8BB" w14:textId="77777777" w:rsidR="00777BFC" w:rsidRPr="002D24CE" w:rsidRDefault="00777BFC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2D24CE">
        <w:rPr>
          <w:rFonts w:ascii="Tahoma" w:hAnsi="Tahoma" w:cs="Tahoma"/>
        </w:rPr>
        <w:t xml:space="preserve">▪ Разгрузка/погрузка. </w:t>
      </w:r>
    </w:p>
    <w:p w14:paraId="295B1093" w14:textId="77777777" w:rsidR="00777BFC" w:rsidRPr="002D24CE" w:rsidRDefault="00777BFC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2D24CE">
        <w:rPr>
          <w:rFonts w:ascii="Tahoma" w:hAnsi="Tahoma" w:cs="Tahoma"/>
        </w:rPr>
        <w:t xml:space="preserve">▪ Складирование с учетом принципов соседства. </w:t>
      </w:r>
    </w:p>
    <w:p w14:paraId="2597ADF2" w14:textId="77777777" w:rsidR="00777BFC" w:rsidRPr="002D24CE" w:rsidRDefault="00777BFC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2D24CE">
        <w:rPr>
          <w:rFonts w:ascii="Tahoma" w:hAnsi="Tahoma" w:cs="Tahoma"/>
        </w:rPr>
        <w:t xml:space="preserve">▪ Калибровка (отдельная опция). </w:t>
      </w:r>
    </w:p>
    <w:p w14:paraId="46F8EEE3" w14:textId="77777777" w:rsidR="00777BFC" w:rsidRPr="002D24CE" w:rsidRDefault="00777BFC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2D24CE">
        <w:rPr>
          <w:rFonts w:ascii="Tahoma" w:hAnsi="Tahoma" w:cs="Tahoma"/>
        </w:rPr>
        <w:t xml:space="preserve">▪ Фасовка. </w:t>
      </w:r>
    </w:p>
    <w:p w14:paraId="56F1495D" w14:textId="77777777" w:rsidR="00777BFC" w:rsidRPr="002D24CE" w:rsidRDefault="00777BFC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2D24CE">
        <w:rPr>
          <w:rFonts w:ascii="Tahoma" w:hAnsi="Tahoma" w:cs="Tahoma"/>
        </w:rPr>
        <w:t xml:space="preserve">▪ Упаковывание. </w:t>
      </w:r>
    </w:p>
    <w:p w14:paraId="019858E5" w14:textId="77777777" w:rsidR="00777BFC" w:rsidRPr="002D24CE" w:rsidRDefault="00777BFC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2D24CE">
        <w:rPr>
          <w:rFonts w:ascii="Tahoma" w:hAnsi="Tahoma" w:cs="Tahoma"/>
        </w:rPr>
        <w:t xml:space="preserve">▪ Предоставление информации по остаткам. </w:t>
      </w:r>
    </w:p>
    <w:p w14:paraId="4C96F014" w14:textId="77777777" w:rsidR="00777BFC" w:rsidRPr="002D24CE" w:rsidRDefault="00777BFC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2D24CE">
        <w:rPr>
          <w:rFonts w:ascii="Tahoma" w:hAnsi="Tahoma" w:cs="Tahoma"/>
        </w:rPr>
        <w:t xml:space="preserve">▪ Проверка продукции на качество. </w:t>
      </w:r>
    </w:p>
    <w:p w14:paraId="55851385" w14:textId="77777777" w:rsidR="00777BFC" w:rsidRPr="002D24CE" w:rsidRDefault="00777BFC" w:rsidP="002D24CE">
      <w:pPr>
        <w:spacing w:after="0" w:line="240" w:lineRule="auto"/>
        <w:ind w:firstLine="709"/>
        <w:jc w:val="both"/>
        <w:rPr>
          <w:rFonts w:ascii="Tahoma" w:hAnsi="Tahoma" w:cs="Tahoma"/>
          <w:i/>
          <w:iCs/>
        </w:rPr>
      </w:pPr>
      <w:r w:rsidRPr="002D24CE">
        <w:rPr>
          <w:rFonts w:ascii="Tahoma" w:hAnsi="Tahoma" w:cs="Tahoma"/>
          <w:i/>
          <w:iCs/>
        </w:rPr>
        <w:t xml:space="preserve">Основные параметры камер хранения: </w:t>
      </w:r>
    </w:p>
    <w:p w14:paraId="6D4ABBF7" w14:textId="77777777" w:rsidR="00777BFC" w:rsidRPr="002D24CE" w:rsidRDefault="00777BFC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2D24CE">
        <w:rPr>
          <w:rFonts w:ascii="Tahoma" w:hAnsi="Tahoma" w:cs="Tahoma"/>
        </w:rPr>
        <w:t xml:space="preserve">▪ Температура хранения: +1...+2⁰С. </w:t>
      </w:r>
    </w:p>
    <w:p w14:paraId="6719ED16" w14:textId="77777777" w:rsidR="00777BFC" w:rsidRPr="002D24CE" w:rsidRDefault="00777BFC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2D24CE">
        <w:rPr>
          <w:rFonts w:ascii="Tahoma" w:hAnsi="Tahoma" w:cs="Tahoma"/>
        </w:rPr>
        <w:t>▪ Относительная влажность воздуха- 90-95%.</w:t>
      </w:r>
    </w:p>
    <w:p w14:paraId="68A956A8" w14:textId="77777777" w:rsidR="00777BFC" w:rsidRPr="002D24CE" w:rsidRDefault="00777BFC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2D24CE">
        <w:rPr>
          <w:rFonts w:ascii="Tahoma" w:hAnsi="Tahoma" w:cs="Tahoma"/>
        </w:rPr>
        <w:t xml:space="preserve">▪ Хранимая продукция – яблоки. </w:t>
      </w:r>
    </w:p>
    <w:p w14:paraId="436E59ED" w14:textId="77777777" w:rsidR="00777BFC" w:rsidRPr="002D24CE" w:rsidRDefault="00777BFC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2D24CE">
        <w:rPr>
          <w:rFonts w:ascii="Tahoma" w:hAnsi="Tahoma" w:cs="Tahoma"/>
        </w:rPr>
        <w:t>▪ Вместимость камеры – 208 тонн. (48 камер общей вместимостью 10 000 тонн).</w:t>
      </w:r>
    </w:p>
    <w:p w14:paraId="7B7CAC57" w14:textId="77777777" w:rsidR="00777BFC" w:rsidRPr="002D24CE" w:rsidRDefault="00777BFC" w:rsidP="002D24CE">
      <w:pPr>
        <w:spacing w:after="0" w:line="240" w:lineRule="auto"/>
        <w:ind w:firstLine="709"/>
        <w:jc w:val="both"/>
        <w:rPr>
          <w:rFonts w:ascii="Tahoma" w:hAnsi="Tahoma" w:cs="Tahoma"/>
          <w:i/>
          <w:iCs/>
        </w:rPr>
      </w:pPr>
      <w:r w:rsidRPr="002D24CE">
        <w:rPr>
          <w:rFonts w:ascii="Tahoma" w:hAnsi="Tahoma" w:cs="Tahoma"/>
          <w:i/>
          <w:iCs/>
        </w:rPr>
        <w:t xml:space="preserve">Основные технологические этапы хранения фруктов: </w:t>
      </w:r>
    </w:p>
    <w:p w14:paraId="78EC7E3D" w14:textId="77777777" w:rsidR="00777BFC" w:rsidRPr="002D24CE" w:rsidRDefault="00777BFC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2D24CE">
        <w:rPr>
          <w:rFonts w:ascii="Tahoma" w:hAnsi="Tahoma" w:cs="Tahoma"/>
        </w:rPr>
        <w:t xml:space="preserve">▪ Поступление фруктов в хранилище. </w:t>
      </w:r>
    </w:p>
    <w:p w14:paraId="23B3D516" w14:textId="77777777" w:rsidR="00777BFC" w:rsidRPr="002D24CE" w:rsidRDefault="00777BFC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2D24CE">
        <w:rPr>
          <w:rFonts w:ascii="Tahoma" w:hAnsi="Tahoma" w:cs="Tahoma"/>
        </w:rPr>
        <w:t xml:space="preserve">▪ Размещение в камерах длительного хранения. </w:t>
      </w:r>
    </w:p>
    <w:p w14:paraId="45026843" w14:textId="77777777" w:rsidR="00777BFC" w:rsidRPr="002D24CE" w:rsidRDefault="00777BFC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2D24CE">
        <w:rPr>
          <w:rFonts w:ascii="Tahoma" w:hAnsi="Tahoma" w:cs="Tahoma"/>
        </w:rPr>
        <w:t xml:space="preserve">▪ Сортировка и </w:t>
      </w:r>
      <w:proofErr w:type="spellStart"/>
      <w:r w:rsidRPr="002D24CE">
        <w:rPr>
          <w:rFonts w:ascii="Tahoma" w:hAnsi="Tahoma" w:cs="Tahoma"/>
        </w:rPr>
        <w:t>раскалибровка</w:t>
      </w:r>
      <w:proofErr w:type="spellEnd"/>
      <w:r w:rsidRPr="002D24CE">
        <w:rPr>
          <w:rFonts w:ascii="Tahoma" w:hAnsi="Tahoma" w:cs="Tahoma"/>
        </w:rPr>
        <w:t xml:space="preserve"> яблок в блоке </w:t>
      </w:r>
      <w:proofErr w:type="spellStart"/>
      <w:r w:rsidRPr="002D24CE">
        <w:rPr>
          <w:rFonts w:ascii="Tahoma" w:hAnsi="Tahoma" w:cs="Tahoma"/>
        </w:rPr>
        <w:t>пресортинга</w:t>
      </w:r>
      <w:proofErr w:type="spellEnd"/>
      <w:r w:rsidRPr="002D24CE">
        <w:rPr>
          <w:rFonts w:ascii="Tahoma" w:hAnsi="Tahoma" w:cs="Tahoma"/>
        </w:rPr>
        <w:t xml:space="preserve">. </w:t>
      </w:r>
    </w:p>
    <w:p w14:paraId="08669FD2" w14:textId="77777777" w:rsidR="00777BFC" w:rsidRPr="002D24CE" w:rsidRDefault="00777BFC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2D24CE">
        <w:rPr>
          <w:rFonts w:ascii="Tahoma" w:hAnsi="Tahoma" w:cs="Tahoma"/>
        </w:rPr>
        <w:t xml:space="preserve">▪ Размещение контейнеров на временное хранение в камере </w:t>
      </w:r>
      <w:proofErr w:type="spellStart"/>
      <w:r w:rsidRPr="002D24CE">
        <w:rPr>
          <w:rFonts w:ascii="Tahoma" w:hAnsi="Tahoma" w:cs="Tahoma"/>
        </w:rPr>
        <w:t>раскалиброванного</w:t>
      </w:r>
      <w:proofErr w:type="spellEnd"/>
      <w:r w:rsidRPr="002D24CE">
        <w:rPr>
          <w:rFonts w:ascii="Tahoma" w:hAnsi="Tahoma" w:cs="Tahoma"/>
        </w:rPr>
        <w:t xml:space="preserve"> яблока. </w:t>
      </w:r>
    </w:p>
    <w:p w14:paraId="640DE7B8" w14:textId="77777777" w:rsidR="00777BFC" w:rsidRPr="002D24CE" w:rsidRDefault="00777BFC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2D24CE">
        <w:rPr>
          <w:rFonts w:ascii="Tahoma" w:hAnsi="Tahoma" w:cs="Tahoma"/>
        </w:rPr>
        <w:t xml:space="preserve">▪ Подача подготовленного яблока на линии фасовки и упаковки. </w:t>
      </w:r>
    </w:p>
    <w:p w14:paraId="047F7309" w14:textId="77777777" w:rsidR="00777BFC" w:rsidRPr="002D24CE" w:rsidRDefault="00777BFC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2D24CE">
        <w:rPr>
          <w:rFonts w:ascii="Tahoma" w:hAnsi="Tahoma" w:cs="Tahoma"/>
        </w:rPr>
        <w:t xml:space="preserve">▪ Предпродажная подготовка. </w:t>
      </w:r>
    </w:p>
    <w:p w14:paraId="286CD70B" w14:textId="77777777" w:rsidR="00777BFC" w:rsidRPr="002D24CE" w:rsidRDefault="00777BFC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2D24CE">
        <w:rPr>
          <w:rFonts w:ascii="Tahoma" w:hAnsi="Tahoma" w:cs="Tahoma"/>
        </w:rPr>
        <w:t>▪ Отгрузка.</w:t>
      </w:r>
    </w:p>
    <w:p w14:paraId="7282925E" w14:textId="77777777" w:rsidR="00777BFC" w:rsidRPr="002D24CE" w:rsidRDefault="00777BFC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  <w:proofErr w:type="spellStart"/>
      <w:r w:rsidRPr="002D24CE">
        <w:rPr>
          <w:rFonts w:ascii="Tahoma" w:hAnsi="Tahoma" w:cs="Tahoma"/>
        </w:rPr>
        <w:t>Фруктохранилище</w:t>
      </w:r>
      <w:proofErr w:type="spellEnd"/>
      <w:r w:rsidRPr="002D24CE">
        <w:rPr>
          <w:rFonts w:ascii="Tahoma" w:hAnsi="Tahoma" w:cs="Tahoma"/>
        </w:rPr>
        <w:t xml:space="preserve"> будет осуществлять хранение, сортировку и калибровку фруктов.</w:t>
      </w:r>
    </w:p>
    <w:p w14:paraId="16360408" w14:textId="77777777" w:rsidR="00777BFC" w:rsidRPr="002D24CE" w:rsidRDefault="00777BFC" w:rsidP="002D24CE">
      <w:pPr>
        <w:spacing w:after="0" w:line="240" w:lineRule="auto"/>
        <w:ind w:firstLine="709"/>
        <w:jc w:val="both"/>
        <w:rPr>
          <w:rFonts w:ascii="Tahoma" w:hAnsi="Tahoma" w:cs="Tahoma"/>
          <w:b/>
          <w:bCs/>
        </w:rPr>
      </w:pPr>
      <w:r w:rsidRPr="002D24CE">
        <w:rPr>
          <w:rFonts w:ascii="Tahoma" w:hAnsi="Tahoma" w:cs="Tahoma"/>
          <w:b/>
          <w:bCs/>
        </w:rPr>
        <w:t xml:space="preserve">Потенциальные потребители </w:t>
      </w:r>
    </w:p>
    <w:p w14:paraId="31455F54" w14:textId="1EC8C613" w:rsidR="00777BFC" w:rsidRPr="002D24CE" w:rsidRDefault="00777BFC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2D24CE">
        <w:rPr>
          <w:rFonts w:ascii="Tahoma" w:hAnsi="Tahoma" w:cs="Tahoma"/>
        </w:rPr>
        <w:t>Хозяйствующие субъекты, осуществляющие выращивание фруктовых плодов на территории Ставропольского края, а также на территории соседних республик СКФО.</w:t>
      </w:r>
      <w:r w:rsidR="00865D91" w:rsidRPr="002D24CE">
        <w:rPr>
          <w:rFonts w:ascii="Tahoma" w:hAnsi="Tahoma" w:cs="Tahoma"/>
        </w:rPr>
        <w:t xml:space="preserve"> Общая площадь садов в Ставропольском крае </w:t>
      </w:r>
      <w:r w:rsidR="00697832">
        <w:rPr>
          <w:rFonts w:ascii="Tahoma" w:hAnsi="Tahoma" w:cs="Tahoma"/>
        </w:rPr>
        <w:t>в ближайшем прогнозе составит порядка 11 000</w:t>
      </w:r>
      <w:r w:rsidR="00865D91" w:rsidRPr="002D24CE">
        <w:rPr>
          <w:rFonts w:ascii="Tahoma" w:hAnsi="Tahoma" w:cs="Tahoma"/>
        </w:rPr>
        <w:t xml:space="preserve"> га.</w:t>
      </w:r>
    </w:p>
    <w:p w14:paraId="4D66EABD" w14:textId="77777777" w:rsidR="007C3457" w:rsidRDefault="007C3457" w:rsidP="002D24CE">
      <w:pPr>
        <w:spacing w:after="0" w:line="240" w:lineRule="auto"/>
        <w:ind w:firstLine="709"/>
        <w:jc w:val="both"/>
        <w:rPr>
          <w:rFonts w:ascii="Tahoma" w:hAnsi="Tahoma" w:cs="Tahoma"/>
          <w:b/>
          <w:bCs/>
        </w:rPr>
      </w:pPr>
      <w:r w:rsidRPr="002D24CE">
        <w:rPr>
          <w:rFonts w:ascii="Tahoma" w:hAnsi="Tahoma" w:cs="Tahoma"/>
          <w:b/>
          <w:bCs/>
        </w:rPr>
        <w:t>Проектная мощность</w:t>
      </w:r>
    </w:p>
    <w:p w14:paraId="00482A9B" w14:textId="77777777" w:rsidR="00CA704A" w:rsidRPr="00CA704A" w:rsidRDefault="00CA704A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CA704A">
        <w:rPr>
          <w:rFonts w:ascii="Tahoma" w:hAnsi="Tahoma" w:cs="Tahoma"/>
        </w:rPr>
        <w:t xml:space="preserve">Проектная мощность будет достигнута на 3 году работы </w:t>
      </w:r>
      <w:proofErr w:type="spellStart"/>
      <w:r w:rsidRPr="00CA704A">
        <w:rPr>
          <w:rFonts w:ascii="Tahoma" w:hAnsi="Tahoma" w:cs="Tahoma"/>
        </w:rPr>
        <w:t>фруктохранилища</w:t>
      </w:r>
      <w:proofErr w:type="spellEnd"/>
      <w:r>
        <w:rPr>
          <w:rFonts w:ascii="Tahoma" w:hAnsi="Tahoma" w:cs="Tahoma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8"/>
        <w:gridCol w:w="2000"/>
        <w:gridCol w:w="1637"/>
      </w:tblGrid>
      <w:tr w:rsidR="007C3457" w:rsidRPr="002D24CE" w14:paraId="1F76CD0D" w14:textId="77777777" w:rsidTr="008A46E0">
        <w:trPr>
          <w:trHeight w:val="393"/>
          <w:tblHeader/>
          <w:jc w:val="center"/>
        </w:trPr>
        <w:tc>
          <w:tcPr>
            <w:tcW w:w="5863" w:type="dxa"/>
            <w:shd w:val="clear" w:color="auto" w:fill="auto"/>
            <w:vAlign w:val="center"/>
          </w:tcPr>
          <w:p w14:paraId="6B973CE5" w14:textId="77777777" w:rsidR="007C3457" w:rsidRPr="002D24CE" w:rsidRDefault="007C3457" w:rsidP="002D24CE">
            <w:pPr>
              <w:pStyle w:val="a9"/>
              <w:keepNext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D24CE">
              <w:rPr>
                <w:rFonts w:ascii="Tahoma" w:hAnsi="Tahoma" w:cs="Tahoma"/>
                <w:sz w:val="20"/>
                <w:szCs w:val="20"/>
              </w:rPr>
              <w:lastRenderedPageBreak/>
              <w:t>Наименование</w:t>
            </w:r>
            <w:proofErr w:type="spellEnd"/>
          </w:p>
        </w:tc>
        <w:tc>
          <w:tcPr>
            <w:tcW w:w="2031" w:type="dxa"/>
            <w:shd w:val="clear" w:color="auto" w:fill="auto"/>
            <w:vAlign w:val="center"/>
          </w:tcPr>
          <w:p w14:paraId="24080D10" w14:textId="77777777" w:rsidR="007C3457" w:rsidRPr="002D24CE" w:rsidRDefault="007C3457" w:rsidP="002D24CE">
            <w:pPr>
              <w:pStyle w:val="a9"/>
              <w:keepNext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D24CE">
              <w:rPr>
                <w:rFonts w:ascii="Tahoma" w:hAnsi="Tahoma" w:cs="Tahoma"/>
                <w:sz w:val="20"/>
                <w:szCs w:val="20"/>
              </w:rPr>
              <w:t>Ед</w:t>
            </w:r>
            <w:proofErr w:type="spellEnd"/>
            <w:r w:rsidRPr="002D24CE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 w:rsidRPr="002D24CE">
              <w:rPr>
                <w:rFonts w:ascii="Tahoma" w:hAnsi="Tahoma" w:cs="Tahoma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1658" w:type="dxa"/>
            <w:shd w:val="clear" w:color="auto" w:fill="auto"/>
            <w:vAlign w:val="center"/>
          </w:tcPr>
          <w:p w14:paraId="63E9E804" w14:textId="77777777" w:rsidR="007C3457" w:rsidRPr="002D24CE" w:rsidRDefault="007C3457" w:rsidP="002D24CE">
            <w:pPr>
              <w:pStyle w:val="a9"/>
              <w:keepNext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  <w:proofErr w:type="spellStart"/>
            <w:r w:rsidRPr="002D24CE">
              <w:rPr>
                <w:rFonts w:ascii="Tahoma" w:hAnsi="Tahoma" w:cs="Tahoma"/>
                <w:sz w:val="20"/>
                <w:szCs w:val="20"/>
              </w:rPr>
              <w:t>Значение</w:t>
            </w:r>
            <w:proofErr w:type="spellEnd"/>
          </w:p>
        </w:tc>
      </w:tr>
      <w:tr w:rsidR="007C3457" w:rsidRPr="002D24CE" w14:paraId="7D7901D8" w14:textId="77777777" w:rsidTr="008A46E0">
        <w:trPr>
          <w:trHeight w:val="70"/>
          <w:jc w:val="center"/>
        </w:trPr>
        <w:tc>
          <w:tcPr>
            <w:tcW w:w="9552" w:type="dxa"/>
            <w:gridSpan w:val="3"/>
            <w:shd w:val="clear" w:color="auto" w:fill="EDEDED" w:themeFill="accent3" w:themeFillTint="33"/>
            <w:vAlign w:val="center"/>
          </w:tcPr>
          <w:p w14:paraId="2BA53F45" w14:textId="77777777" w:rsidR="007C3457" w:rsidRPr="002D24CE" w:rsidRDefault="007C3457" w:rsidP="002D24CE">
            <w:pPr>
              <w:keepNext/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2D24CE">
              <w:rPr>
                <w:rFonts w:ascii="Tahoma" w:hAnsi="Tahoma" w:cs="Tahoma"/>
                <w:bCs/>
                <w:sz w:val="20"/>
                <w:szCs w:val="20"/>
              </w:rPr>
              <w:t>Продукция/услуги (максимальный объем реализации услуг/продукции)</w:t>
            </w:r>
          </w:p>
        </w:tc>
      </w:tr>
      <w:tr w:rsidR="007C3457" w:rsidRPr="002D24CE" w14:paraId="290B9112" w14:textId="77777777" w:rsidTr="008A46E0">
        <w:trPr>
          <w:trHeight w:val="91"/>
          <w:jc w:val="center"/>
        </w:trPr>
        <w:tc>
          <w:tcPr>
            <w:tcW w:w="5863" w:type="dxa"/>
            <w:shd w:val="clear" w:color="auto" w:fill="auto"/>
          </w:tcPr>
          <w:p w14:paraId="2648BC1F" w14:textId="77777777" w:rsidR="007C3457" w:rsidRPr="002D24CE" w:rsidRDefault="007C3457" w:rsidP="002D24CE">
            <w:pPr>
              <w:keepNext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D24CE">
              <w:rPr>
                <w:rFonts w:ascii="Tahoma" w:hAnsi="Tahoma" w:cs="Tahoma"/>
                <w:sz w:val="20"/>
                <w:szCs w:val="20"/>
              </w:rPr>
              <w:t>Услуги предпродажной подготовки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4F65C674" w14:textId="77777777" w:rsidR="007C3457" w:rsidRPr="002D24CE" w:rsidRDefault="007C3457" w:rsidP="002D24CE">
            <w:pPr>
              <w:keepNext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D24CE">
              <w:rPr>
                <w:rFonts w:ascii="Tahoma" w:hAnsi="Tahoma" w:cs="Tahoma"/>
                <w:sz w:val="20"/>
                <w:szCs w:val="20"/>
              </w:rPr>
              <w:t>тонн/год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0E7B3E24" w14:textId="77777777" w:rsidR="007C3457" w:rsidRPr="002D24CE" w:rsidRDefault="007C3457" w:rsidP="002D24CE">
            <w:pPr>
              <w:keepNext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24CE">
              <w:rPr>
                <w:rFonts w:ascii="Tahoma" w:hAnsi="Tahoma" w:cs="Tahoma"/>
                <w:color w:val="000000"/>
                <w:sz w:val="20"/>
                <w:szCs w:val="20"/>
              </w:rPr>
              <w:t>90 872,30</w:t>
            </w:r>
          </w:p>
        </w:tc>
      </w:tr>
      <w:tr w:rsidR="007C3457" w:rsidRPr="002D24CE" w14:paraId="0F447436" w14:textId="77777777" w:rsidTr="008A46E0">
        <w:trPr>
          <w:trHeight w:val="91"/>
          <w:jc w:val="center"/>
        </w:trPr>
        <w:tc>
          <w:tcPr>
            <w:tcW w:w="5863" w:type="dxa"/>
            <w:shd w:val="clear" w:color="auto" w:fill="auto"/>
          </w:tcPr>
          <w:p w14:paraId="3BC91689" w14:textId="77777777" w:rsidR="007C3457" w:rsidRPr="002D24CE" w:rsidRDefault="007C3457" w:rsidP="002D24CE">
            <w:pPr>
              <w:keepNext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D24CE">
              <w:rPr>
                <w:rFonts w:ascii="Tahoma" w:hAnsi="Tahoma" w:cs="Tahoma"/>
                <w:sz w:val="20"/>
                <w:szCs w:val="20"/>
              </w:rPr>
              <w:t xml:space="preserve">Услуги хранения 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2C726C0C" w14:textId="77777777" w:rsidR="007C3457" w:rsidRPr="002D24CE" w:rsidRDefault="007C3457" w:rsidP="002D24CE">
            <w:pPr>
              <w:keepNext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D24CE">
              <w:rPr>
                <w:rFonts w:ascii="Tahoma" w:hAnsi="Tahoma" w:cs="Tahoma"/>
                <w:sz w:val="20"/>
                <w:szCs w:val="20"/>
              </w:rPr>
              <w:t>тонн/год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3CA7DFE0" w14:textId="77777777" w:rsidR="007C3457" w:rsidRPr="002D24CE" w:rsidRDefault="007C3457" w:rsidP="002D24CE">
            <w:pPr>
              <w:keepNext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24CE">
              <w:rPr>
                <w:rFonts w:ascii="Tahoma" w:hAnsi="Tahoma" w:cs="Tahoma"/>
                <w:color w:val="000000"/>
                <w:sz w:val="20"/>
                <w:szCs w:val="20"/>
              </w:rPr>
              <w:t>98 217,30</w:t>
            </w:r>
          </w:p>
        </w:tc>
      </w:tr>
      <w:tr w:rsidR="007C3457" w:rsidRPr="002D24CE" w14:paraId="1BF7C850" w14:textId="77777777" w:rsidTr="008A46E0">
        <w:trPr>
          <w:trHeight w:val="70"/>
          <w:jc w:val="center"/>
        </w:trPr>
        <w:tc>
          <w:tcPr>
            <w:tcW w:w="9552" w:type="dxa"/>
            <w:gridSpan w:val="3"/>
            <w:shd w:val="clear" w:color="auto" w:fill="EDEDED" w:themeFill="accent3" w:themeFillTint="33"/>
            <w:vAlign w:val="center"/>
          </w:tcPr>
          <w:p w14:paraId="502AFB4E" w14:textId="77777777" w:rsidR="007C3457" w:rsidRPr="002D24CE" w:rsidRDefault="007C3457" w:rsidP="002D24CE">
            <w:pPr>
              <w:keepNext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D24CE">
              <w:rPr>
                <w:rFonts w:ascii="Tahoma" w:hAnsi="Tahoma" w:cs="Tahoma"/>
                <w:bCs/>
                <w:sz w:val="20"/>
                <w:szCs w:val="20"/>
              </w:rPr>
              <w:t>Стоимость услуг отпускная, руб./кг*</w:t>
            </w:r>
          </w:p>
        </w:tc>
      </w:tr>
      <w:tr w:rsidR="007C3457" w:rsidRPr="002D24CE" w14:paraId="501D87F9" w14:textId="77777777" w:rsidTr="008A46E0">
        <w:trPr>
          <w:trHeight w:val="70"/>
          <w:jc w:val="center"/>
        </w:trPr>
        <w:tc>
          <w:tcPr>
            <w:tcW w:w="5863" w:type="dxa"/>
            <w:shd w:val="clear" w:color="auto" w:fill="auto"/>
          </w:tcPr>
          <w:p w14:paraId="0BCC6AE6" w14:textId="77777777" w:rsidR="007C3457" w:rsidRPr="002D24CE" w:rsidRDefault="007C3457" w:rsidP="002D24CE">
            <w:pPr>
              <w:keepNext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D24CE">
              <w:rPr>
                <w:rFonts w:ascii="Tahoma" w:hAnsi="Tahoma" w:cs="Tahoma"/>
                <w:sz w:val="20"/>
                <w:szCs w:val="20"/>
              </w:rPr>
              <w:t>Услуги предпродажной подготовки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3C2DB81F" w14:textId="77777777" w:rsidR="007C3457" w:rsidRPr="002D24CE" w:rsidRDefault="007C3457" w:rsidP="002D24CE">
            <w:pPr>
              <w:keepNext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D24CE">
              <w:rPr>
                <w:rFonts w:ascii="Tahoma" w:hAnsi="Tahoma" w:cs="Tahoma"/>
                <w:sz w:val="20"/>
                <w:szCs w:val="20"/>
              </w:rPr>
              <w:t>руб./тонна</w:t>
            </w:r>
          </w:p>
        </w:tc>
        <w:tc>
          <w:tcPr>
            <w:tcW w:w="1658" w:type="dxa"/>
            <w:shd w:val="clear" w:color="auto" w:fill="auto"/>
          </w:tcPr>
          <w:p w14:paraId="40FD4A70" w14:textId="77777777" w:rsidR="007C3457" w:rsidRPr="002D24CE" w:rsidRDefault="007C3457" w:rsidP="002D24CE">
            <w:pPr>
              <w:keepNext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D24CE">
              <w:rPr>
                <w:rFonts w:ascii="Tahoma" w:hAnsi="Tahoma" w:cs="Tahoma"/>
                <w:sz w:val="20"/>
                <w:szCs w:val="20"/>
              </w:rPr>
              <w:t>4 800</w:t>
            </w:r>
          </w:p>
        </w:tc>
      </w:tr>
      <w:tr w:rsidR="007C3457" w:rsidRPr="002D24CE" w14:paraId="160684E4" w14:textId="77777777" w:rsidTr="008A46E0">
        <w:trPr>
          <w:trHeight w:val="70"/>
          <w:jc w:val="center"/>
        </w:trPr>
        <w:tc>
          <w:tcPr>
            <w:tcW w:w="5863" w:type="dxa"/>
            <w:shd w:val="clear" w:color="auto" w:fill="auto"/>
          </w:tcPr>
          <w:p w14:paraId="17F63AC5" w14:textId="77777777" w:rsidR="007C3457" w:rsidRPr="002D24CE" w:rsidRDefault="007C3457" w:rsidP="002D24CE">
            <w:pPr>
              <w:keepNext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D24CE">
              <w:rPr>
                <w:rFonts w:ascii="Tahoma" w:hAnsi="Tahoma" w:cs="Tahoma"/>
                <w:sz w:val="20"/>
                <w:szCs w:val="20"/>
              </w:rPr>
              <w:t>Услуги хранения (в мес.)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5C394CD7" w14:textId="77777777" w:rsidR="007C3457" w:rsidRPr="002D24CE" w:rsidRDefault="007C3457" w:rsidP="002D24CE">
            <w:pPr>
              <w:keepNext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D24CE">
              <w:rPr>
                <w:rFonts w:ascii="Tahoma" w:hAnsi="Tahoma" w:cs="Tahoma"/>
                <w:sz w:val="20"/>
                <w:szCs w:val="20"/>
              </w:rPr>
              <w:t>руб./тонна</w:t>
            </w:r>
          </w:p>
        </w:tc>
        <w:tc>
          <w:tcPr>
            <w:tcW w:w="1658" w:type="dxa"/>
            <w:shd w:val="clear" w:color="auto" w:fill="auto"/>
          </w:tcPr>
          <w:p w14:paraId="1D45B391" w14:textId="77777777" w:rsidR="007C3457" w:rsidRPr="002D24CE" w:rsidRDefault="007C3457" w:rsidP="002D24CE">
            <w:pPr>
              <w:keepNext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D24CE">
              <w:rPr>
                <w:rFonts w:ascii="Tahoma" w:hAnsi="Tahoma" w:cs="Tahoma"/>
                <w:sz w:val="20"/>
                <w:szCs w:val="20"/>
              </w:rPr>
              <w:t>1 000</w:t>
            </w:r>
          </w:p>
        </w:tc>
      </w:tr>
    </w:tbl>
    <w:p w14:paraId="1324CFAF" w14:textId="77777777" w:rsidR="007C3457" w:rsidRPr="002D24CE" w:rsidRDefault="007C3457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</w:p>
    <w:p w14:paraId="5B76F342" w14:textId="77777777" w:rsidR="004A58ED" w:rsidRPr="002D24CE" w:rsidRDefault="004A58ED" w:rsidP="002D24CE">
      <w:pPr>
        <w:spacing w:after="0" w:line="240" w:lineRule="auto"/>
        <w:ind w:firstLine="709"/>
        <w:rPr>
          <w:rFonts w:ascii="Tahoma" w:hAnsi="Tahoma" w:cs="Tahoma"/>
        </w:rPr>
      </w:pPr>
      <w:r w:rsidRPr="002D24CE">
        <w:rPr>
          <w:rFonts w:ascii="Tahoma" w:hAnsi="Tahoma" w:cs="Tahoma"/>
          <w:b/>
          <w:bCs/>
        </w:rPr>
        <w:t>Стоимость проекта:</w:t>
      </w:r>
      <w:r w:rsidR="007C3457" w:rsidRPr="002D24CE">
        <w:rPr>
          <w:rFonts w:ascii="Tahoma" w:hAnsi="Tahoma" w:cs="Tahoma"/>
          <w:b/>
          <w:bCs/>
        </w:rPr>
        <w:t xml:space="preserve"> </w:t>
      </w:r>
      <w:r w:rsidR="007C3457" w:rsidRPr="002D24CE">
        <w:rPr>
          <w:rFonts w:ascii="Tahoma" w:hAnsi="Tahoma" w:cs="Tahoma"/>
        </w:rPr>
        <w:t>700 000 000 руб.</w:t>
      </w:r>
    </w:p>
    <w:p w14:paraId="7D5F03EA" w14:textId="77777777" w:rsidR="002D24CE" w:rsidRDefault="002D24CE" w:rsidP="002D24CE">
      <w:pPr>
        <w:spacing w:after="0" w:line="240" w:lineRule="auto"/>
        <w:ind w:firstLine="709"/>
        <w:rPr>
          <w:rFonts w:ascii="Tahoma" w:hAnsi="Tahoma" w:cs="Tahoma"/>
          <w:b/>
          <w:bCs/>
        </w:rPr>
      </w:pPr>
    </w:p>
    <w:p w14:paraId="41261926" w14:textId="77777777" w:rsidR="004A58ED" w:rsidRPr="002D24CE" w:rsidRDefault="004A58ED" w:rsidP="002D24CE">
      <w:pPr>
        <w:spacing w:after="0" w:line="240" w:lineRule="auto"/>
        <w:ind w:firstLine="709"/>
        <w:rPr>
          <w:rFonts w:ascii="Tahoma" w:hAnsi="Tahoma" w:cs="Tahoma"/>
          <w:b/>
          <w:bCs/>
        </w:rPr>
      </w:pPr>
      <w:r w:rsidRPr="002D24CE">
        <w:rPr>
          <w:rFonts w:ascii="Tahoma" w:hAnsi="Tahoma" w:cs="Tahoma"/>
          <w:b/>
          <w:bCs/>
        </w:rPr>
        <w:t>Смета инвестиционных затрат:</w:t>
      </w:r>
    </w:p>
    <w:p w14:paraId="6D9FAB6E" w14:textId="77777777" w:rsidR="007C3457" w:rsidRPr="002D24CE" w:rsidRDefault="007C3457" w:rsidP="002D24CE">
      <w:pPr>
        <w:spacing w:after="0" w:line="240" w:lineRule="auto"/>
        <w:ind w:firstLine="709"/>
        <w:rPr>
          <w:rFonts w:ascii="Tahoma" w:hAnsi="Tahoma" w:cs="Tahoma"/>
          <w:b/>
          <w:bCs/>
        </w:rPr>
      </w:pPr>
    </w:p>
    <w:tbl>
      <w:tblPr>
        <w:tblW w:w="91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5648"/>
        <w:gridCol w:w="1324"/>
        <w:gridCol w:w="1541"/>
      </w:tblGrid>
      <w:tr w:rsidR="006C2B7E" w:rsidRPr="002D24CE" w14:paraId="69611CB0" w14:textId="77777777" w:rsidTr="006C2B7E">
        <w:trPr>
          <w:trHeight w:val="81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218098FE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648" w:type="dxa"/>
            <w:shd w:val="clear" w:color="auto" w:fill="auto"/>
            <w:vAlign w:val="center"/>
            <w:hideMark/>
          </w:tcPr>
          <w:p w14:paraId="5D7A0FD4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строки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14:paraId="2EBE23C4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Срок исполнения, мес.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14:paraId="4F6ED152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Стоимость, руб. (с НДС)</w:t>
            </w:r>
          </w:p>
        </w:tc>
      </w:tr>
      <w:tr w:rsidR="006C2B7E" w:rsidRPr="002D24CE" w14:paraId="6B2CA9FD" w14:textId="77777777" w:rsidTr="006C2B7E">
        <w:trPr>
          <w:trHeight w:val="72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4D968D57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48" w:type="dxa"/>
            <w:shd w:val="clear" w:color="auto" w:fill="auto"/>
            <w:vAlign w:val="bottom"/>
            <w:hideMark/>
          </w:tcPr>
          <w:p w14:paraId="23B910AF" w14:textId="77777777" w:rsidR="006C2B7E" w:rsidRPr="002D24CE" w:rsidRDefault="006C2B7E" w:rsidP="002D24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Заключение договора аренды земельного участка. Получение </w:t>
            </w:r>
            <w:proofErr w:type="spellStart"/>
            <w:proofErr w:type="gramStart"/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тех.условий</w:t>
            </w:r>
            <w:proofErr w:type="spellEnd"/>
            <w:proofErr w:type="gramEnd"/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.  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14:paraId="0DC1C765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3 мес.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14:paraId="5E0B1B8C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</w:tr>
      <w:tr w:rsidR="006C2B7E" w:rsidRPr="002D24CE" w14:paraId="5CB78A44" w14:textId="77777777" w:rsidTr="006C2B7E">
        <w:trPr>
          <w:trHeight w:val="37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2B8250D6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48" w:type="dxa"/>
            <w:shd w:val="clear" w:color="auto" w:fill="auto"/>
            <w:vAlign w:val="bottom"/>
            <w:hideMark/>
          </w:tcPr>
          <w:p w14:paraId="4163FA62" w14:textId="77777777" w:rsidR="006C2B7E" w:rsidRPr="002D24CE" w:rsidRDefault="006C2B7E" w:rsidP="002D24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Проектно-изыскательские работы 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14:paraId="338956DF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12 мес.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14:paraId="36D6779D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10 000 000,00</w:t>
            </w:r>
          </w:p>
        </w:tc>
      </w:tr>
      <w:tr w:rsidR="006C2B7E" w:rsidRPr="002D24CE" w14:paraId="6630585D" w14:textId="77777777" w:rsidTr="006C2B7E">
        <w:trPr>
          <w:trHeight w:val="37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08403071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48" w:type="dxa"/>
            <w:shd w:val="clear" w:color="auto" w:fill="auto"/>
            <w:vAlign w:val="bottom"/>
            <w:hideMark/>
          </w:tcPr>
          <w:p w14:paraId="218F1B72" w14:textId="77777777" w:rsidR="006C2B7E" w:rsidRPr="002D24CE" w:rsidRDefault="006C2B7E" w:rsidP="002D24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Государственная экспертиза результатов инженерных изысканий и проектно-сметной документации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14:paraId="0A1CA754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3 мес.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14:paraId="084BFCDD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3 000 000,00</w:t>
            </w:r>
          </w:p>
        </w:tc>
      </w:tr>
      <w:tr w:rsidR="006C2B7E" w:rsidRPr="002D24CE" w14:paraId="5DC52544" w14:textId="77777777" w:rsidTr="006C2B7E">
        <w:trPr>
          <w:trHeight w:val="37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67BADCD2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48" w:type="dxa"/>
            <w:shd w:val="clear" w:color="auto" w:fill="auto"/>
            <w:vAlign w:val="bottom"/>
            <w:hideMark/>
          </w:tcPr>
          <w:p w14:paraId="06B659DB" w14:textId="77777777" w:rsidR="006C2B7E" w:rsidRPr="002D24CE" w:rsidRDefault="006C2B7E" w:rsidP="002D24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Строительство инженерной инфраструктуры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14:paraId="1CA1D9D0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16 мес.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14:paraId="082DBD55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44 000 000,00</w:t>
            </w:r>
          </w:p>
        </w:tc>
      </w:tr>
      <w:tr w:rsidR="006C2B7E" w:rsidRPr="002D24CE" w14:paraId="39D0D060" w14:textId="77777777" w:rsidTr="006C2B7E">
        <w:trPr>
          <w:trHeight w:val="68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6F33952A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48" w:type="dxa"/>
            <w:shd w:val="clear" w:color="auto" w:fill="auto"/>
            <w:vAlign w:val="bottom"/>
            <w:hideMark/>
          </w:tcPr>
          <w:p w14:paraId="28EE68F1" w14:textId="77777777" w:rsidR="006C2B7E" w:rsidRPr="002D24CE" w:rsidRDefault="006C2B7E" w:rsidP="002D24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Строительство </w:t>
            </w:r>
            <w:proofErr w:type="spellStart"/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фруктохранилища</w:t>
            </w:r>
            <w:proofErr w:type="spellEnd"/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 единовременным хранением 12 000 тонн и линией первичной переработки и калибровки яблок 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14:paraId="5D3CA29E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24 мес.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14:paraId="7A3762A8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390 000 000,00</w:t>
            </w:r>
          </w:p>
        </w:tc>
      </w:tr>
      <w:tr w:rsidR="006C2B7E" w:rsidRPr="002D24CE" w14:paraId="64193181" w14:textId="77777777" w:rsidTr="006C2B7E">
        <w:trPr>
          <w:trHeight w:val="37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1AD6CAC5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48" w:type="dxa"/>
            <w:shd w:val="clear" w:color="auto" w:fill="auto"/>
            <w:hideMark/>
          </w:tcPr>
          <w:p w14:paraId="3D2D9D84" w14:textId="77777777" w:rsidR="006C2B7E" w:rsidRPr="002D24CE" w:rsidRDefault="006C2B7E" w:rsidP="002D24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Оборудование РГС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14:paraId="1A00A267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12 мес.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14:paraId="25630DE8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39 200 000,00</w:t>
            </w:r>
          </w:p>
        </w:tc>
      </w:tr>
      <w:tr w:rsidR="006C2B7E" w:rsidRPr="002D24CE" w14:paraId="42573B4F" w14:textId="77777777" w:rsidTr="006C2B7E">
        <w:trPr>
          <w:trHeight w:val="37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358D12DB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48" w:type="dxa"/>
            <w:shd w:val="clear" w:color="auto" w:fill="auto"/>
            <w:hideMark/>
          </w:tcPr>
          <w:p w14:paraId="0019321B" w14:textId="77777777" w:rsidR="006C2B7E" w:rsidRPr="002D24CE" w:rsidRDefault="006C2B7E" w:rsidP="002D24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Холодильное оборудование 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14:paraId="61A3E16A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12 мес.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14:paraId="670B94C5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87 960 000,00</w:t>
            </w:r>
          </w:p>
        </w:tc>
      </w:tr>
      <w:tr w:rsidR="006C2B7E" w:rsidRPr="002D24CE" w14:paraId="76257B70" w14:textId="77777777" w:rsidTr="006C2B7E">
        <w:trPr>
          <w:trHeight w:val="37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278B1533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48" w:type="dxa"/>
            <w:shd w:val="clear" w:color="auto" w:fill="auto"/>
            <w:hideMark/>
          </w:tcPr>
          <w:p w14:paraId="1DB914A7" w14:textId="77777777" w:rsidR="006C2B7E" w:rsidRPr="002D24CE" w:rsidRDefault="006C2B7E" w:rsidP="002D24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Линия переработки 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14:paraId="605A1D50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12 мес.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14:paraId="7C236D4F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60 000 000,00</w:t>
            </w:r>
          </w:p>
        </w:tc>
      </w:tr>
      <w:tr w:rsidR="006C2B7E" w:rsidRPr="002D24CE" w14:paraId="09A59907" w14:textId="77777777" w:rsidTr="006C2B7E">
        <w:trPr>
          <w:trHeight w:val="37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16FD6EC0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48" w:type="dxa"/>
            <w:shd w:val="clear" w:color="auto" w:fill="auto"/>
            <w:hideMark/>
          </w:tcPr>
          <w:p w14:paraId="138E875B" w14:textId="77777777" w:rsidR="006C2B7E" w:rsidRPr="002D24CE" w:rsidRDefault="006C2B7E" w:rsidP="002D24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Пуско-наладочные работы, подготовительная стадия производства 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14:paraId="5DEB6C19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3 мес.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14:paraId="2B9EE435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2 640 000,00</w:t>
            </w:r>
          </w:p>
        </w:tc>
      </w:tr>
      <w:tr w:rsidR="006C2B7E" w:rsidRPr="002D24CE" w14:paraId="3E7D92AC" w14:textId="77777777" w:rsidTr="006C2B7E">
        <w:trPr>
          <w:trHeight w:val="37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30EC57DE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48" w:type="dxa"/>
            <w:shd w:val="clear" w:color="auto" w:fill="auto"/>
            <w:hideMark/>
          </w:tcPr>
          <w:p w14:paraId="75F3AD92" w14:textId="77777777" w:rsidR="006C2B7E" w:rsidRPr="002D24CE" w:rsidRDefault="006C2B7E" w:rsidP="002D24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Транспортные средства и спецтехника (погрузчики)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14:paraId="2056B6A6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12 мес.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14:paraId="39A9B47B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13 200 000,00</w:t>
            </w:r>
          </w:p>
        </w:tc>
      </w:tr>
      <w:tr w:rsidR="006C2B7E" w:rsidRPr="002D24CE" w14:paraId="39AAEA57" w14:textId="77777777" w:rsidTr="006C2B7E">
        <w:trPr>
          <w:trHeight w:val="37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7270AEF7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48" w:type="dxa"/>
            <w:shd w:val="clear" w:color="auto" w:fill="auto"/>
            <w:hideMark/>
          </w:tcPr>
          <w:p w14:paraId="67F53BCE" w14:textId="77777777" w:rsidR="006C2B7E" w:rsidRPr="002D24CE" w:rsidRDefault="006C2B7E" w:rsidP="002D24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Благоустройство территории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14:paraId="46043443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12 мес.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14:paraId="2A55D3CB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8 000 000,00</w:t>
            </w:r>
          </w:p>
        </w:tc>
      </w:tr>
      <w:tr w:rsidR="006C2B7E" w:rsidRPr="002D24CE" w14:paraId="1C95B692" w14:textId="77777777" w:rsidTr="006C2B7E">
        <w:trPr>
          <w:trHeight w:val="37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6CECCC0B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48" w:type="dxa"/>
            <w:shd w:val="clear" w:color="auto" w:fill="auto"/>
            <w:hideMark/>
          </w:tcPr>
          <w:p w14:paraId="535CA3ED" w14:textId="77777777" w:rsidR="006C2B7E" w:rsidRPr="002D24CE" w:rsidRDefault="006C2B7E" w:rsidP="002D24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Тара для хранения (ящики из </w:t>
            </w:r>
            <w:proofErr w:type="spellStart"/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пенополистирола</w:t>
            </w:r>
            <w:proofErr w:type="spellEnd"/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14:paraId="2409A486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3 мес.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14:paraId="20F971F6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35 000 000,00</w:t>
            </w:r>
          </w:p>
        </w:tc>
      </w:tr>
      <w:tr w:rsidR="006C2B7E" w:rsidRPr="002D24CE" w14:paraId="286BF51A" w14:textId="77777777" w:rsidTr="006C2B7E">
        <w:trPr>
          <w:trHeight w:val="37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3689CE77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48" w:type="dxa"/>
            <w:shd w:val="clear" w:color="auto" w:fill="auto"/>
            <w:hideMark/>
          </w:tcPr>
          <w:p w14:paraId="5FC27363" w14:textId="77777777" w:rsidR="006C2B7E" w:rsidRPr="002D24CE" w:rsidRDefault="006C2B7E" w:rsidP="002D24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Прочие инвестиционные затраты 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14:paraId="41D173BB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12 мес.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14:paraId="1B51B3D0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7 000 000,00</w:t>
            </w:r>
          </w:p>
        </w:tc>
      </w:tr>
      <w:tr w:rsidR="006C2B7E" w:rsidRPr="002D24CE" w14:paraId="4345CC75" w14:textId="77777777" w:rsidTr="006C2B7E">
        <w:trPr>
          <w:trHeight w:val="37"/>
        </w:trPr>
        <w:tc>
          <w:tcPr>
            <w:tcW w:w="611" w:type="dxa"/>
            <w:shd w:val="clear" w:color="auto" w:fill="auto"/>
            <w:noWrap/>
            <w:vAlign w:val="center"/>
          </w:tcPr>
          <w:p w14:paraId="50A6A54F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8" w:type="dxa"/>
            <w:shd w:val="clear" w:color="auto" w:fill="auto"/>
          </w:tcPr>
          <w:p w14:paraId="2420B0C0" w14:textId="77777777" w:rsidR="006C2B7E" w:rsidRPr="002D24CE" w:rsidRDefault="006C2B7E" w:rsidP="002D24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ВСЕГО: инвестиции в проект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1529828E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39 месяцев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74823C07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700 000 000,0</w:t>
            </w:r>
          </w:p>
        </w:tc>
      </w:tr>
    </w:tbl>
    <w:p w14:paraId="67C17E57" w14:textId="77777777" w:rsidR="006C2B7E" w:rsidRPr="002D24CE" w:rsidRDefault="006C2B7E" w:rsidP="002D24CE">
      <w:pPr>
        <w:spacing w:after="0" w:line="240" w:lineRule="auto"/>
        <w:ind w:firstLine="709"/>
        <w:rPr>
          <w:rFonts w:ascii="Tahoma" w:hAnsi="Tahoma" w:cs="Tahoma"/>
          <w:b/>
          <w:bCs/>
        </w:rPr>
      </w:pPr>
    </w:p>
    <w:p w14:paraId="0518C7A5" w14:textId="77777777" w:rsidR="004A58ED" w:rsidRPr="002D24CE" w:rsidRDefault="004A58ED" w:rsidP="002D24CE">
      <w:pPr>
        <w:spacing w:after="0" w:line="240" w:lineRule="auto"/>
        <w:ind w:firstLine="709"/>
        <w:rPr>
          <w:rFonts w:ascii="Tahoma" w:hAnsi="Tahoma" w:cs="Tahoma"/>
        </w:rPr>
      </w:pPr>
      <w:r w:rsidRPr="002D24CE">
        <w:rPr>
          <w:rFonts w:ascii="Tahoma" w:hAnsi="Tahoma" w:cs="Tahoma"/>
          <w:b/>
          <w:bCs/>
        </w:rPr>
        <w:t>Структура финансирования:</w:t>
      </w:r>
      <w:r w:rsidRPr="002D24CE">
        <w:rPr>
          <w:rFonts w:ascii="Tahoma" w:hAnsi="Tahoma" w:cs="Tahoma"/>
        </w:rPr>
        <w:t xml:space="preserve"> 30% собственные средства, 70% кредит банка</w:t>
      </w:r>
    </w:p>
    <w:p w14:paraId="22AFB7F8" w14:textId="77777777" w:rsidR="004A58ED" w:rsidRPr="002D24CE" w:rsidRDefault="004A58ED" w:rsidP="002D24CE">
      <w:pPr>
        <w:spacing w:after="0" w:line="240" w:lineRule="auto"/>
        <w:ind w:firstLine="709"/>
        <w:rPr>
          <w:rFonts w:ascii="Tahoma" w:hAnsi="Tahoma" w:cs="Tahoma"/>
        </w:rPr>
      </w:pPr>
      <w:r w:rsidRPr="002D24CE">
        <w:rPr>
          <w:rFonts w:ascii="Tahoma" w:hAnsi="Tahoma" w:cs="Tahoma"/>
          <w:b/>
          <w:bCs/>
        </w:rPr>
        <w:t>Количество новых рабочих мест:</w:t>
      </w:r>
      <w:r w:rsidR="006C2B7E" w:rsidRPr="002D24CE">
        <w:rPr>
          <w:rFonts w:ascii="Tahoma" w:hAnsi="Tahoma" w:cs="Tahoma"/>
          <w:b/>
          <w:bCs/>
        </w:rPr>
        <w:t xml:space="preserve"> </w:t>
      </w:r>
      <w:r w:rsidR="006C2B7E" w:rsidRPr="002D24CE">
        <w:rPr>
          <w:rFonts w:ascii="Tahoma" w:hAnsi="Tahoma" w:cs="Tahoma"/>
        </w:rPr>
        <w:t>40 чел.</w:t>
      </w:r>
    </w:p>
    <w:p w14:paraId="4A317352" w14:textId="77777777" w:rsidR="004A58ED" w:rsidRPr="002D24CE" w:rsidRDefault="004A58ED" w:rsidP="002D24CE">
      <w:pPr>
        <w:spacing w:after="0" w:line="240" w:lineRule="auto"/>
        <w:ind w:firstLine="709"/>
        <w:rPr>
          <w:rFonts w:ascii="Tahoma" w:hAnsi="Tahoma" w:cs="Tahoma"/>
        </w:rPr>
      </w:pPr>
      <w:r w:rsidRPr="002D24CE">
        <w:rPr>
          <w:rFonts w:ascii="Tahoma" w:hAnsi="Tahoma" w:cs="Tahoma"/>
          <w:b/>
          <w:bCs/>
        </w:rPr>
        <w:t>Горизонт планирования, лет:</w:t>
      </w:r>
      <w:r w:rsidRPr="002D24CE">
        <w:rPr>
          <w:rFonts w:ascii="Tahoma" w:hAnsi="Tahoma" w:cs="Tahoma"/>
        </w:rPr>
        <w:t xml:space="preserve"> 10 лет</w:t>
      </w:r>
    </w:p>
    <w:p w14:paraId="6621DC8A" w14:textId="77777777" w:rsidR="006C2B7E" w:rsidRPr="002D24CE" w:rsidRDefault="004A58ED" w:rsidP="002D24CE">
      <w:pPr>
        <w:spacing w:after="0" w:line="240" w:lineRule="auto"/>
        <w:ind w:firstLine="709"/>
        <w:rPr>
          <w:rFonts w:ascii="Tahoma" w:hAnsi="Tahoma" w:cs="Tahoma"/>
        </w:rPr>
      </w:pPr>
      <w:r w:rsidRPr="002D24CE">
        <w:rPr>
          <w:rFonts w:ascii="Tahoma" w:hAnsi="Tahoma" w:cs="Tahoma"/>
          <w:b/>
          <w:bCs/>
        </w:rPr>
        <w:t>Срок инвестиционной стадии, лет:</w:t>
      </w:r>
      <w:r w:rsidR="006C2B7E" w:rsidRPr="002D24CE">
        <w:rPr>
          <w:rFonts w:ascii="Tahoma" w:hAnsi="Tahoma" w:cs="Tahoma"/>
        </w:rPr>
        <w:t xml:space="preserve"> 39 месяцев (3 года 3 месяца)</w:t>
      </w:r>
    </w:p>
    <w:p w14:paraId="3C168C79" w14:textId="77777777" w:rsidR="00CA704A" w:rsidRDefault="004A58ED" w:rsidP="00CA704A">
      <w:pPr>
        <w:spacing w:after="0" w:line="240" w:lineRule="auto"/>
        <w:ind w:firstLine="709"/>
        <w:rPr>
          <w:rFonts w:ascii="Tahoma" w:hAnsi="Tahoma" w:cs="Tahoma"/>
        </w:rPr>
      </w:pPr>
      <w:r w:rsidRPr="002D24CE">
        <w:rPr>
          <w:rFonts w:ascii="Tahoma" w:hAnsi="Tahoma" w:cs="Tahoma"/>
          <w:b/>
          <w:bCs/>
        </w:rPr>
        <w:t>Срок операционной стадии, лет</w:t>
      </w:r>
      <w:r w:rsidR="006C2B7E" w:rsidRPr="002D24CE">
        <w:rPr>
          <w:rFonts w:ascii="Tahoma" w:hAnsi="Tahoma" w:cs="Tahoma"/>
          <w:b/>
          <w:bCs/>
        </w:rPr>
        <w:t xml:space="preserve"> (для расчета эффективности проекта)</w:t>
      </w:r>
      <w:r w:rsidRPr="002D24CE">
        <w:rPr>
          <w:rFonts w:ascii="Tahoma" w:hAnsi="Tahoma" w:cs="Tahoma"/>
          <w:b/>
          <w:bCs/>
        </w:rPr>
        <w:t>:</w:t>
      </w:r>
      <w:r w:rsidR="006C2B7E" w:rsidRPr="002D24CE">
        <w:rPr>
          <w:rFonts w:ascii="Tahoma" w:hAnsi="Tahoma" w:cs="Tahoma"/>
          <w:b/>
          <w:bCs/>
        </w:rPr>
        <w:t xml:space="preserve"> </w:t>
      </w:r>
      <w:r w:rsidR="006C2B7E" w:rsidRPr="002D24CE">
        <w:rPr>
          <w:rFonts w:ascii="Tahoma" w:hAnsi="Tahoma" w:cs="Tahoma"/>
        </w:rPr>
        <w:t>81 мес. (6 лет, 9 месяцев).</w:t>
      </w:r>
    </w:p>
    <w:p w14:paraId="4817DED7" w14:textId="77777777" w:rsidR="00CA704A" w:rsidRPr="00CA704A" w:rsidRDefault="004A58ED" w:rsidP="00CA704A">
      <w:pPr>
        <w:spacing w:after="0" w:line="240" w:lineRule="auto"/>
        <w:ind w:firstLine="709"/>
        <w:rPr>
          <w:rFonts w:ascii="Tahoma" w:hAnsi="Tahoma" w:cs="Tahoma"/>
        </w:rPr>
      </w:pPr>
      <w:r w:rsidRPr="00CA704A">
        <w:rPr>
          <w:rFonts w:ascii="Tahoma" w:hAnsi="Tahoma" w:cs="Tahoma"/>
          <w:b/>
          <w:bCs/>
        </w:rPr>
        <w:t>Выручка в год при выходе на проектную мощность</w:t>
      </w:r>
      <w:r w:rsidR="00CA704A" w:rsidRPr="00CA704A">
        <w:rPr>
          <w:rFonts w:ascii="Tahoma" w:hAnsi="Tahoma" w:cs="Tahoma"/>
          <w:b/>
          <w:bCs/>
        </w:rPr>
        <w:t>:</w:t>
      </w:r>
      <w:r w:rsidR="00CA704A" w:rsidRPr="00CA704A">
        <w:rPr>
          <w:rFonts w:ascii="Tahoma" w:hAnsi="Tahoma" w:cs="Tahoma"/>
        </w:rPr>
        <w:t xml:space="preserve"> </w:t>
      </w:r>
      <w:r w:rsidR="00CA704A" w:rsidRPr="00CA704A">
        <w:rPr>
          <w:rFonts w:ascii="Tahoma" w:eastAsia="Times New Roman" w:hAnsi="Tahoma" w:cs="Tahoma"/>
          <w:color w:val="000000"/>
          <w:lang w:eastAsia="ru-RU"/>
        </w:rPr>
        <w:t>634 329 тыс. руб.</w:t>
      </w:r>
    </w:p>
    <w:p w14:paraId="56CCB2A0" w14:textId="77777777" w:rsidR="00CA704A" w:rsidRPr="00CA704A" w:rsidRDefault="004A58ED" w:rsidP="00CA704A">
      <w:pPr>
        <w:spacing w:after="0" w:line="240" w:lineRule="auto"/>
        <w:ind w:firstLine="709"/>
        <w:rPr>
          <w:rFonts w:ascii="Tahoma" w:hAnsi="Tahoma" w:cs="Tahoma"/>
        </w:rPr>
      </w:pPr>
      <w:r w:rsidRPr="00CA704A">
        <w:rPr>
          <w:rFonts w:ascii="Tahoma" w:hAnsi="Tahoma" w:cs="Tahoma"/>
          <w:b/>
          <w:bCs/>
        </w:rPr>
        <w:t>Выручка по проекту (в течение операционной стадии)</w:t>
      </w:r>
      <w:r w:rsidR="00CA704A">
        <w:rPr>
          <w:rFonts w:ascii="Tahoma" w:eastAsia="Times New Roman" w:hAnsi="Tahoma" w:cs="Tahoma"/>
          <w:lang w:eastAsia="ru-RU"/>
        </w:rPr>
        <w:t>:</w:t>
      </w:r>
      <w:r w:rsidR="00CA704A" w:rsidRPr="00CA704A">
        <w:rPr>
          <w:rFonts w:ascii="Tahoma" w:eastAsia="Times New Roman" w:hAnsi="Tahoma" w:cs="Tahoma"/>
          <w:lang w:eastAsia="ru-RU"/>
        </w:rPr>
        <w:t xml:space="preserve"> 3 843 828 тыс. руб.</w:t>
      </w:r>
    </w:p>
    <w:p w14:paraId="05ED79C6" w14:textId="77777777" w:rsidR="00CA704A" w:rsidRPr="00CA704A" w:rsidRDefault="004A58ED" w:rsidP="00CA704A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CA704A">
        <w:rPr>
          <w:rFonts w:ascii="Tahoma" w:hAnsi="Tahoma" w:cs="Tahoma"/>
          <w:b/>
          <w:bCs/>
          <w:lang w:val="en-US"/>
        </w:rPr>
        <w:t>EBITDA</w:t>
      </w:r>
      <w:r w:rsidRPr="00CA704A">
        <w:rPr>
          <w:rFonts w:ascii="Tahoma" w:hAnsi="Tahoma" w:cs="Tahoma"/>
          <w:b/>
          <w:bCs/>
        </w:rPr>
        <w:t xml:space="preserve"> в год при выходе на полную производственную мощность</w:t>
      </w:r>
      <w:r w:rsidR="00CA704A" w:rsidRPr="00CA704A">
        <w:rPr>
          <w:rFonts w:ascii="Tahoma" w:hAnsi="Tahoma" w:cs="Tahoma"/>
          <w:b/>
          <w:bCs/>
        </w:rPr>
        <w:t>:</w:t>
      </w:r>
      <w:r w:rsidR="00CA704A" w:rsidRPr="00CA704A">
        <w:rPr>
          <w:rFonts w:ascii="Tahoma" w:hAnsi="Tahoma" w:cs="Tahoma"/>
        </w:rPr>
        <w:t xml:space="preserve"> </w:t>
      </w:r>
      <w:r w:rsidR="00CA704A" w:rsidRPr="00CA704A">
        <w:rPr>
          <w:rFonts w:ascii="Tahoma" w:eastAsia="Times New Roman" w:hAnsi="Tahoma" w:cs="Tahoma"/>
          <w:color w:val="000000"/>
          <w:lang w:eastAsia="ru-RU"/>
        </w:rPr>
        <w:t>434 723 тыс. руб.</w:t>
      </w:r>
      <w:r w:rsidRPr="00CA704A">
        <w:rPr>
          <w:rFonts w:ascii="Tahoma" w:hAnsi="Tahoma" w:cs="Tahoma"/>
        </w:rPr>
        <w:t xml:space="preserve"> </w:t>
      </w:r>
    </w:p>
    <w:p w14:paraId="026545A6" w14:textId="77777777" w:rsidR="00CA704A" w:rsidRPr="00CA704A" w:rsidRDefault="004A58ED" w:rsidP="00CA704A">
      <w:pPr>
        <w:spacing w:after="0" w:line="240" w:lineRule="auto"/>
        <w:ind w:firstLine="709"/>
        <w:rPr>
          <w:rFonts w:ascii="Tahoma" w:hAnsi="Tahoma" w:cs="Tahoma"/>
        </w:rPr>
      </w:pPr>
      <w:r w:rsidRPr="00CA704A">
        <w:rPr>
          <w:rFonts w:ascii="Tahoma" w:hAnsi="Tahoma" w:cs="Tahoma"/>
          <w:b/>
          <w:bCs/>
          <w:lang w:val="en-US"/>
        </w:rPr>
        <w:t>EBITDA</w:t>
      </w:r>
      <w:r w:rsidRPr="00CA704A">
        <w:rPr>
          <w:rFonts w:ascii="Tahoma" w:hAnsi="Tahoma" w:cs="Tahoma"/>
          <w:b/>
          <w:bCs/>
        </w:rPr>
        <w:t xml:space="preserve"> по проекту (в течение операционной стадии)</w:t>
      </w:r>
      <w:r w:rsidR="00CA704A" w:rsidRPr="00CA704A">
        <w:rPr>
          <w:rFonts w:ascii="Tahoma" w:hAnsi="Tahoma" w:cs="Tahoma"/>
          <w:b/>
          <w:bCs/>
        </w:rPr>
        <w:t>:</w:t>
      </w:r>
      <w:r w:rsidR="00CA704A" w:rsidRPr="00CA704A">
        <w:rPr>
          <w:rFonts w:ascii="Tahoma" w:hAnsi="Tahoma" w:cs="Tahoma"/>
        </w:rPr>
        <w:t xml:space="preserve"> </w:t>
      </w:r>
      <w:r w:rsidR="00CA704A" w:rsidRPr="00CA704A">
        <w:rPr>
          <w:rFonts w:ascii="Tahoma" w:eastAsia="Times New Roman" w:hAnsi="Tahoma" w:cs="Tahoma"/>
          <w:color w:val="000000"/>
          <w:lang w:eastAsia="ru-RU"/>
        </w:rPr>
        <w:t>2 601 278 тыс. руб.</w:t>
      </w:r>
    </w:p>
    <w:p w14:paraId="022DA4EF" w14:textId="77777777" w:rsidR="00CA704A" w:rsidRPr="00CA704A" w:rsidRDefault="004A58ED" w:rsidP="00CA704A">
      <w:pPr>
        <w:spacing w:after="0" w:line="240" w:lineRule="auto"/>
        <w:ind w:firstLine="709"/>
        <w:rPr>
          <w:rFonts w:ascii="Tahoma" w:hAnsi="Tahoma" w:cs="Tahoma"/>
        </w:rPr>
      </w:pPr>
      <w:r w:rsidRPr="00CA704A">
        <w:rPr>
          <w:rFonts w:ascii="Tahoma" w:hAnsi="Tahoma" w:cs="Tahoma"/>
          <w:b/>
          <w:bCs/>
        </w:rPr>
        <w:t>Чистая прибыль в год при выходе на проектную мощность</w:t>
      </w:r>
      <w:r w:rsidR="00CA704A" w:rsidRPr="00CA704A">
        <w:rPr>
          <w:rFonts w:ascii="Tahoma" w:hAnsi="Tahoma" w:cs="Tahoma"/>
          <w:b/>
          <w:bCs/>
        </w:rPr>
        <w:t xml:space="preserve">: </w:t>
      </w:r>
      <w:r w:rsidR="00CA704A" w:rsidRPr="00CA704A">
        <w:rPr>
          <w:rFonts w:ascii="Tahoma" w:eastAsia="Times New Roman" w:hAnsi="Tahoma" w:cs="Tahoma"/>
          <w:color w:val="000000"/>
          <w:lang w:eastAsia="ru-RU"/>
        </w:rPr>
        <w:t>297 778 тыс. руб.</w:t>
      </w:r>
    </w:p>
    <w:p w14:paraId="2C1D1E13" w14:textId="77777777" w:rsidR="004A58ED" w:rsidRPr="00CA704A" w:rsidRDefault="004A58ED" w:rsidP="00CA704A">
      <w:pPr>
        <w:spacing w:after="0" w:line="240" w:lineRule="auto"/>
        <w:ind w:firstLine="709"/>
        <w:rPr>
          <w:rFonts w:ascii="Tahoma" w:hAnsi="Tahoma" w:cs="Tahoma"/>
        </w:rPr>
      </w:pPr>
      <w:r w:rsidRPr="00CA704A">
        <w:rPr>
          <w:rFonts w:ascii="Tahoma" w:hAnsi="Tahoma" w:cs="Tahoma"/>
          <w:b/>
          <w:bCs/>
        </w:rPr>
        <w:t>Чистая прибыль по проекту (в течение операционной стадии)</w:t>
      </w:r>
      <w:r w:rsidR="00CA704A" w:rsidRPr="00CA704A">
        <w:rPr>
          <w:rFonts w:ascii="Tahoma" w:hAnsi="Tahoma" w:cs="Tahoma"/>
          <w:b/>
          <w:bCs/>
        </w:rPr>
        <w:t>:</w:t>
      </w:r>
      <w:r w:rsidR="00CA704A" w:rsidRPr="00CA704A">
        <w:rPr>
          <w:rFonts w:ascii="Tahoma" w:hAnsi="Tahoma" w:cs="Tahoma"/>
        </w:rPr>
        <w:t xml:space="preserve"> </w:t>
      </w:r>
      <w:r w:rsidR="00CA704A" w:rsidRPr="00CA704A">
        <w:rPr>
          <w:rFonts w:ascii="Tahoma" w:eastAsia="Times New Roman" w:hAnsi="Tahoma" w:cs="Tahoma"/>
          <w:color w:val="000000"/>
          <w:lang w:eastAsia="ru-RU"/>
        </w:rPr>
        <w:t>1 680 514 тыс. руб.</w:t>
      </w:r>
    </w:p>
    <w:p w14:paraId="741780AF" w14:textId="77777777" w:rsidR="004A58ED" w:rsidRPr="00CA704A" w:rsidRDefault="004A58ED" w:rsidP="002D24CE">
      <w:pPr>
        <w:spacing w:after="0" w:line="240" w:lineRule="auto"/>
        <w:ind w:firstLine="709"/>
        <w:rPr>
          <w:rFonts w:ascii="Tahoma" w:hAnsi="Tahoma" w:cs="Tahoma"/>
        </w:rPr>
      </w:pPr>
      <w:r w:rsidRPr="00CA704A">
        <w:rPr>
          <w:rFonts w:ascii="Tahoma" w:hAnsi="Tahoma" w:cs="Tahoma"/>
          <w:b/>
          <w:bCs/>
        </w:rPr>
        <w:t>Рентабельность продаж</w:t>
      </w:r>
      <w:r w:rsidR="00CA704A" w:rsidRPr="00CA704A">
        <w:rPr>
          <w:rFonts w:ascii="Tahoma" w:hAnsi="Tahoma" w:cs="Tahoma"/>
          <w:b/>
          <w:bCs/>
        </w:rPr>
        <w:t xml:space="preserve">: </w:t>
      </w:r>
      <w:r w:rsidR="00CA704A" w:rsidRPr="00CA704A">
        <w:rPr>
          <w:rFonts w:ascii="Tahoma" w:hAnsi="Tahoma" w:cs="Tahoma"/>
        </w:rPr>
        <w:t>43,71%</w:t>
      </w:r>
    </w:p>
    <w:p w14:paraId="44B09E34" w14:textId="77777777" w:rsidR="004A58ED" w:rsidRDefault="004A58ED" w:rsidP="002D24CE">
      <w:pPr>
        <w:spacing w:after="0" w:line="240" w:lineRule="auto"/>
        <w:ind w:firstLine="709"/>
        <w:rPr>
          <w:rFonts w:ascii="Tahoma" w:hAnsi="Tahoma" w:cs="Tahoma"/>
          <w:b/>
          <w:bCs/>
        </w:rPr>
      </w:pPr>
      <w:r w:rsidRPr="00CA704A">
        <w:rPr>
          <w:rFonts w:ascii="Tahoma" w:hAnsi="Tahoma" w:cs="Tahoma"/>
          <w:b/>
          <w:bCs/>
        </w:rPr>
        <w:t>Показатели эффективности инвестиционного проекта</w:t>
      </w:r>
    </w:p>
    <w:p w14:paraId="46B208A2" w14:textId="77777777" w:rsidR="00CA704A" w:rsidRPr="00CA704A" w:rsidRDefault="00CA704A" w:rsidP="002D24CE">
      <w:pPr>
        <w:spacing w:after="0" w:line="240" w:lineRule="auto"/>
        <w:ind w:firstLine="709"/>
        <w:rPr>
          <w:rFonts w:ascii="Tahoma" w:hAnsi="Tahoma" w:cs="Tahoma"/>
          <w:b/>
          <w:bCs/>
        </w:rPr>
      </w:pPr>
    </w:p>
    <w:tbl>
      <w:tblPr>
        <w:tblW w:w="6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1"/>
        <w:gridCol w:w="1408"/>
      </w:tblGrid>
      <w:tr w:rsidR="00CA704A" w:rsidRPr="00CA704A" w14:paraId="0FD1C394" w14:textId="77777777" w:rsidTr="00CA704A">
        <w:trPr>
          <w:trHeight w:val="503"/>
        </w:trPr>
        <w:tc>
          <w:tcPr>
            <w:tcW w:w="5591" w:type="dxa"/>
            <w:shd w:val="clear" w:color="auto" w:fill="auto"/>
            <w:noWrap/>
            <w:vAlign w:val="center"/>
            <w:hideMark/>
          </w:tcPr>
          <w:p w14:paraId="3701FD3A" w14:textId="77777777" w:rsidR="00CA704A" w:rsidRPr="00CA704A" w:rsidRDefault="00CA704A" w:rsidP="00CA704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A704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ЭФФЕКТИВНОСТЬ ДЛЯ ПРОЕКТА (FCFF)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625C73C2" w14:textId="77777777" w:rsidR="00CA704A" w:rsidRPr="00CA704A" w:rsidRDefault="00CA704A" w:rsidP="00CA70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A704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A704A" w:rsidRPr="00CA704A" w14:paraId="5CD00055" w14:textId="77777777" w:rsidTr="00CA704A">
        <w:trPr>
          <w:trHeight w:val="256"/>
        </w:trPr>
        <w:tc>
          <w:tcPr>
            <w:tcW w:w="5591" w:type="dxa"/>
            <w:shd w:val="clear" w:color="auto" w:fill="auto"/>
            <w:noWrap/>
            <w:vAlign w:val="bottom"/>
            <w:hideMark/>
          </w:tcPr>
          <w:p w14:paraId="7D48C008" w14:textId="77777777" w:rsidR="00CA704A" w:rsidRPr="00CA704A" w:rsidRDefault="00CA704A" w:rsidP="00CA704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A704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Долгосрочные темпы роста в </w:t>
            </w:r>
            <w:proofErr w:type="spellStart"/>
            <w:r w:rsidRPr="00CA704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постпрогнозный</w:t>
            </w:r>
            <w:proofErr w:type="spellEnd"/>
            <w:r w:rsidRPr="00CA704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период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AFBE6BE" w14:textId="77777777" w:rsidR="00CA704A" w:rsidRPr="00CA704A" w:rsidRDefault="00CA704A" w:rsidP="00CA70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A704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4,0%</w:t>
            </w:r>
          </w:p>
        </w:tc>
      </w:tr>
      <w:tr w:rsidR="00CA704A" w:rsidRPr="00CA704A" w14:paraId="178A46F9" w14:textId="77777777" w:rsidTr="00CA704A">
        <w:trPr>
          <w:trHeight w:val="256"/>
        </w:trPr>
        <w:tc>
          <w:tcPr>
            <w:tcW w:w="5591" w:type="dxa"/>
            <w:shd w:val="clear" w:color="auto" w:fill="auto"/>
            <w:noWrap/>
            <w:vAlign w:val="bottom"/>
            <w:hideMark/>
          </w:tcPr>
          <w:p w14:paraId="32A999B7" w14:textId="77777777" w:rsidR="00CA704A" w:rsidRPr="00CA704A" w:rsidRDefault="00CA704A" w:rsidP="00CA704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A704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Ставка дисконтирования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2F7ADD58" w14:textId="77777777" w:rsidR="00CA704A" w:rsidRPr="00CA704A" w:rsidRDefault="00CA704A" w:rsidP="00CA70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CA704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8,6%</w:t>
            </w:r>
          </w:p>
        </w:tc>
      </w:tr>
      <w:tr w:rsidR="00CA704A" w:rsidRPr="00CA704A" w14:paraId="4816119B" w14:textId="77777777" w:rsidTr="00CA704A">
        <w:trPr>
          <w:trHeight w:val="256"/>
        </w:trPr>
        <w:tc>
          <w:tcPr>
            <w:tcW w:w="5591" w:type="dxa"/>
            <w:shd w:val="clear" w:color="auto" w:fill="auto"/>
            <w:noWrap/>
            <w:vAlign w:val="bottom"/>
            <w:hideMark/>
          </w:tcPr>
          <w:p w14:paraId="2ED1754E" w14:textId="77777777" w:rsidR="00CA704A" w:rsidRPr="00CA704A" w:rsidRDefault="00CA704A" w:rsidP="00CA704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704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Чистая приведенная стоимость, NPV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348E09AD" w14:textId="77777777" w:rsidR="00CA704A" w:rsidRPr="00CA704A" w:rsidRDefault="00CA704A" w:rsidP="00CA70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CA704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681 476</w:t>
            </w:r>
          </w:p>
        </w:tc>
      </w:tr>
      <w:tr w:rsidR="00CA704A" w:rsidRPr="00CA704A" w14:paraId="5E59B60E" w14:textId="77777777" w:rsidTr="00CA704A">
        <w:trPr>
          <w:trHeight w:val="256"/>
        </w:trPr>
        <w:tc>
          <w:tcPr>
            <w:tcW w:w="5591" w:type="dxa"/>
            <w:shd w:val="clear" w:color="auto" w:fill="auto"/>
            <w:noWrap/>
            <w:vAlign w:val="bottom"/>
            <w:hideMark/>
          </w:tcPr>
          <w:p w14:paraId="11AE4665" w14:textId="77777777" w:rsidR="00CA704A" w:rsidRPr="00CA704A" w:rsidRDefault="00CA704A" w:rsidP="00CA704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704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Внутренняя норма рентабельности, IRR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5CF576C" w14:textId="77777777" w:rsidR="00CA704A" w:rsidRPr="00CA704A" w:rsidRDefault="00CA704A" w:rsidP="00CA70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CA704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29,8%</w:t>
            </w:r>
          </w:p>
        </w:tc>
      </w:tr>
      <w:tr w:rsidR="00CA704A" w:rsidRPr="00CA704A" w14:paraId="6D5078A2" w14:textId="77777777" w:rsidTr="00CA704A">
        <w:trPr>
          <w:trHeight w:val="256"/>
        </w:trPr>
        <w:tc>
          <w:tcPr>
            <w:tcW w:w="5591" w:type="dxa"/>
            <w:shd w:val="clear" w:color="auto" w:fill="auto"/>
            <w:noWrap/>
            <w:vAlign w:val="bottom"/>
            <w:hideMark/>
          </w:tcPr>
          <w:p w14:paraId="32AA1F8A" w14:textId="77777777" w:rsidR="00CA704A" w:rsidRPr="00CA704A" w:rsidRDefault="00CA704A" w:rsidP="00CA704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704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Дисконтированный срок окупаемости, PBP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4388AC8D" w14:textId="77777777" w:rsidR="00CA704A" w:rsidRPr="00CA704A" w:rsidRDefault="00CA704A" w:rsidP="00CA70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CA704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6,8</w:t>
            </w:r>
          </w:p>
        </w:tc>
      </w:tr>
      <w:tr w:rsidR="00CA704A" w:rsidRPr="00CA704A" w14:paraId="7D39830A" w14:textId="77777777" w:rsidTr="00CA704A">
        <w:trPr>
          <w:trHeight w:val="256"/>
        </w:trPr>
        <w:tc>
          <w:tcPr>
            <w:tcW w:w="5591" w:type="dxa"/>
            <w:shd w:val="clear" w:color="auto" w:fill="auto"/>
            <w:noWrap/>
            <w:vAlign w:val="bottom"/>
            <w:hideMark/>
          </w:tcPr>
          <w:p w14:paraId="4330CFC5" w14:textId="77777777" w:rsidR="00CA704A" w:rsidRPr="00CA704A" w:rsidRDefault="00CA704A" w:rsidP="00CA704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A704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Простой срок окупаемости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429F8837" w14:textId="77777777" w:rsidR="00CA704A" w:rsidRPr="00CA704A" w:rsidRDefault="00CA704A" w:rsidP="00CA70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A704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6,2</w:t>
            </w:r>
          </w:p>
        </w:tc>
      </w:tr>
      <w:tr w:rsidR="00CA704A" w:rsidRPr="00CA704A" w14:paraId="7413234A" w14:textId="77777777" w:rsidTr="00CA704A">
        <w:trPr>
          <w:trHeight w:val="256"/>
        </w:trPr>
        <w:tc>
          <w:tcPr>
            <w:tcW w:w="5591" w:type="dxa"/>
            <w:shd w:val="clear" w:color="auto" w:fill="auto"/>
            <w:noWrap/>
            <w:vAlign w:val="bottom"/>
            <w:hideMark/>
          </w:tcPr>
          <w:p w14:paraId="22650767" w14:textId="77777777" w:rsidR="00CA704A" w:rsidRPr="00CA704A" w:rsidRDefault="00CA704A" w:rsidP="00CA704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A704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Норма доходности дисконтированных затрат (PI)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8D9BC22" w14:textId="77777777" w:rsidR="00CA704A" w:rsidRPr="00CA704A" w:rsidRDefault="00CA704A" w:rsidP="00CA70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A704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2,2</w:t>
            </w:r>
          </w:p>
        </w:tc>
      </w:tr>
      <w:tr w:rsidR="00CA704A" w:rsidRPr="00CA704A" w14:paraId="118521A3" w14:textId="77777777" w:rsidTr="00CA704A">
        <w:trPr>
          <w:trHeight w:val="256"/>
        </w:trPr>
        <w:tc>
          <w:tcPr>
            <w:tcW w:w="5591" w:type="dxa"/>
            <w:shd w:val="clear" w:color="auto" w:fill="auto"/>
            <w:noWrap/>
            <w:vAlign w:val="bottom"/>
            <w:hideMark/>
          </w:tcPr>
          <w:p w14:paraId="1D3DBDE7" w14:textId="77777777" w:rsidR="00CA704A" w:rsidRPr="00CA704A" w:rsidRDefault="00CA704A" w:rsidP="00CA704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A704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Модифицированная IRR, MIRR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4AB0FAC" w14:textId="77777777" w:rsidR="00CA704A" w:rsidRPr="00CA704A" w:rsidRDefault="00CA704A" w:rsidP="00CA70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A704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18,0%</w:t>
            </w:r>
          </w:p>
        </w:tc>
      </w:tr>
      <w:tr w:rsidR="00CA704A" w:rsidRPr="00CA704A" w14:paraId="6C384AF2" w14:textId="77777777" w:rsidTr="00CA704A">
        <w:trPr>
          <w:trHeight w:val="256"/>
        </w:trPr>
        <w:tc>
          <w:tcPr>
            <w:tcW w:w="5591" w:type="dxa"/>
            <w:shd w:val="clear" w:color="auto" w:fill="auto"/>
            <w:noWrap/>
            <w:vAlign w:val="bottom"/>
            <w:hideMark/>
          </w:tcPr>
          <w:p w14:paraId="3B683020" w14:textId="77777777" w:rsidR="00CA704A" w:rsidRPr="00CA704A" w:rsidRDefault="00CA704A" w:rsidP="00CA704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A704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Ставка реинвестирования доходов (для расчета MIRR)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270B0129" w14:textId="77777777" w:rsidR="00CA704A" w:rsidRPr="00CA704A" w:rsidRDefault="00CA704A" w:rsidP="00CA70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A704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10,0%</w:t>
            </w:r>
          </w:p>
        </w:tc>
      </w:tr>
    </w:tbl>
    <w:p w14:paraId="46A029F0" w14:textId="77777777" w:rsidR="004A58ED" w:rsidRDefault="004A58ED" w:rsidP="00CA704A">
      <w:pPr>
        <w:spacing w:after="0" w:line="240" w:lineRule="auto"/>
        <w:ind w:firstLine="709"/>
        <w:rPr>
          <w:rFonts w:ascii="Tahoma" w:hAnsi="Tahoma" w:cs="Tahoma"/>
        </w:rPr>
      </w:pPr>
    </w:p>
    <w:p w14:paraId="0975B821" w14:textId="77777777" w:rsidR="00CA704A" w:rsidRDefault="00CA704A" w:rsidP="00CA704A">
      <w:pPr>
        <w:spacing w:after="0" w:line="240" w:lineRule="auto"/>
        <w:ind w:firstLine="709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График окупаемости проекта</w:t>
      </w:r>
    </w:p>
    <w:p w14:paraId="04257899" w14:textId="77777777" w:rsidR="00CA704A" w:rsidRDefault="00CA704A" w:rsidP="00CA704A">
      <w:pPr>
        <w:spacing w:after="0" w:line="240" w:lineRule="auto"/>
        <w:rPr>
          <w:rFonts w:ascii="Tahoma" w:hAnsi="Tahoma" w:cs="Tahoma"/>
        </w:rPr>
      </w:pPr>
      <w:r>
        <w:rPr>
          <w:noProof/>
          <w:lang w:eastAsia="ru-RU"/>
        </w:rPr>
        <w:drawing>
          <wp:inline distT="0" distB="0" distL="0" distR="0" wp14:anchorId="718A254B" wp14:editId="5BC5A528">
            <wp:extent cx="5940425" cy="3324225"/>
            <wp:effectExtent l="0" t="0" r="3175" b="9525"/>
            <wp:docPr id="4" name="Диаграмма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900-00001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C90384F" w14:textId="77777777" w:rsidR="00CA704A" w:rsidRPr="002D24CE" w:rsidRDefault="00CA704A" w:rsidP="00CA704A">
      <w:pPr>
        <w:spacing w:after="0" w:line="240" w:lineRule="auto"/>
        <w:rPr>
          <w:rFonts w:ascii="Tahoma" w:hAnsi="Tahoma" w:cs="Tahoma"/>
        </w:rPr>
      </w:pPr>
    </w:p>
    <w:sectPr w:rsidR="00CA704A" w:rsidRPr="002D24CE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5A17D" w14:textId="77777777" w:rsidR="00D32786" w:rsidRDefault="00D32786" w:rsidP="004A58ED">
      <w:pPr>
        <w:spacing w:after="0" w:line="240" w:lineRule="auto"/>
      </w:pPr>
      <w:r>
        <w:separator/>
      </w:r>
    </w:p>
  </w:endnote>
  <w:endnote w:type="continuationSeparator" w:id="0">
    <w:p w14:paraId="49102D07" w14:textId="77777777" w:rsidR="00D32786" w:rsidRDefault="00D32786" w:rsidP="004A5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8EA87" w14:textId="77777777" w:rsidR="00D32786" w:rsidRDefault="00D32786" w:rsidP="004A58ED">
      <w:pPr>
        <w:spacing w:after="0" w:line="240" w:lineRule="auto"/>
      </w:pPr>
      <w:r>
        <w:separator/>
      </w:r>
    </w:p>
  </w:footnote>
  <w:footnote w:type="continuationSeparator" w:id="0">
    <w:p w14:paraId="0D2D0920" w14:textId="77777777" w:rsidR="00D32786" w:rsidRDefault="00D32786" w:rsidP="004A5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FA5AE" w14:textId="77777777" w:rsidR="004A58ED" w:rsidRPr="004A58ED" w:rsidRDefault="004A58ED" w:rsidP="004A58ED">
    <w:pPr>
      <w:pStyle w:val="a3"/>
      <w:jc w:val="center"/>
      <w:rPr>
        <w:rFonts w:ascii="Times New Roman" w:hAnsi="Times New Roman" w:cs="Times New Roman"/>
        <w:color w:val="767171" w:themeColor="background2" w:themeShade="80"/>
      </w:rPr>
    </w:pPr>
    <w:r w:rsidRPr="004A58ED">
      <w:rPr>
        <w:rFonts w:ascii="Times New Roman" w:hAnsi="Times New Roman" w:cs="Times New Roman"/>
        <w:color w:val="767171" w:themeColor="background2" w:themeShade="80"/>
      </w:rPr>
      <w:t>КОРОБОЧНОЕ РЕШЕНИЕ</w:t>
    </w:r>
  </w:p>
  <w:p w14:paraId="1593B0B9" w14:textId="77777777" w:rsidR="004A58ED" w:rsidRPr="004A58ED" w:rsidRDefault="004A58ED" w:rsidP="004A58ED">
    <w:pPr>
      <w:pStyle w:val="a3"/>
      <w:jc w:val="center"/>
      <w:rPr>
        <w:rFonts w:ascii="Times New Roman" w:hAnsi="Times New Roman" w:cs="Times New Roman"/>
        <w:color w:val="767171" w:themeColor="background2" w:themeShade="80"/>
      </w:rPr>
    </w:pPr>
    <w:r w:rsidRPr="004A58ED">
      <w:rPr>
        <w:rFonts w:ascii="Times New Roman" w:hAnsi="Times New Roman" w:cs="Times New Roman"/>
        <w:color w:val="767171" w:themeColor="background2" w:themeShade="80"/>
      </w:rPr>
      <w:t xml:space="preserve">Инвестиционный проект: «Строительство </w:t>
    </w:r>
    <w:proofErr w:type="spellStart"/>
    <w:r w:rsidRPr="004A58ED">
      <w:rPr>
        <w:rFonts w:ascii="Times New Roman" w:hAnsi="Times New Roman" w:cs="Times New Roman"/>
        <w:color w:val="767171" w:themeColor="background2" w:themeShade="80"/>
      </w:rPr>
      <w:t>фруктохранилища</w:t>
    </w:r>
    <w:proofErr w:type="spellEnd"/>
    <w:r w:rsidRPr="004A58ED">
      <w:rPr>
        <w:rFonts w:ascii="Times New Roman" w:hAnsi="Times New Roman" w:cs="Times New Roman"/>
        <w:color w:val="767171" w:themeColor="background2" w:themeShade="80"/>
      </w:rPr>
      <w:t xml:space="preserve"> мощностью 12 000 тонн единовременного хранения»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C1FEC"/>
    <w:multiLevelType w:val="hybridMultilevel"/>
    <w:tmpl w:val="7638AF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9AA1353"/>
    <w:multiLevelType w:val="hybridMultilevel"/>
    <w:tmpl w:val="5E7C2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ED"/>
    <w:rsid w:val="00141A52"/>
    <w:rsid w:val="0027414A"/>
    <w:rsid w:val="002D24CE"/>
    <w:rsid w:val="004A58ED"/>
    <w:rsid w:val="004C17CC"/>
    <w:rsid w:val="004E67D2"/>
    <w:rsid w:val="00697832"/>
    <w:rsid w:val="006C2B7E"/>
    <w:rsid w:val="00777BFC"/>
    <w:rsid w:val="007C3457"/>
    <w:rsid w:val="00835BFD"/>
    <w:rsid w:val="00865D91"/>
    <w:rsid w:val="009E3D62"/>
    <w:rsid w:val="00AA183C"/>
    <w:rsid w:val="00B17309"/>
    <w:rsid w:val="00CA704A"/>
    <w:rsid w:val="00D07E46"/>
    <w:rsid w:val="00D32786"/>
    <w:rsid w:val="00E7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A77F42"/>
  <w15:chartTrackingRefBased/>
  <w15:docId w15:val="{744DFB1D-C604-484D-A103-56ADD9D27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58ED"/>
  </w:style>
  <w:style w:type="paragraph" w:styleId="a5">
    <w:name w:val="footer"/>
    <w:basedOn w:val="a"/>
    <w:link w:val="a6"/>
    <w:uiPriority w:val="99"/>
    <w:unhideWhenUsed/>
    <w:rsid w:val="004A5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58ED"/>
  </w:style>
  <w:style w:type="table" w:styleId="a7">
    <w:name w:val="Table Grid"/>
    <w:basedOn w:val="a1"/>
    <w:uiPriority w:val="39"/>
    <w:rsid w:val="004A5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C17CC"/>
    <w:pPr>
      <w:ind w:left="720"/>
      <w:contextualSpacing/>
    </w:pPr>
  </w:style>
  <w:style w:type="paragraph" w:styleId="a9">
    <w:name w:val="No Spacing"/>
    <w:link w:val="aa"/>
    <w:uiPriority w:val="1"/>
    <w:qFormat/>
    <w:rsid w:val="007C3457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aa">
    <w:name w:val="Без интервала Знак"/>
    <w:link w:val="a9"/>
    <w:uiPriority w:val="1"/>
    <w:locked/>
    <w:rsid w:val="007C3457"/>
    <w:rPr>
      <w:rFonts w:eastAsiaTheme="minorEastAsia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lexey\YandexDisk\&#1041;&#1055;%202023\&#1050;&#1054;&#1056;&#1054;&#1041;&#1054;&#1063;&#1053;&#1067;&#1045;%20&#1056;&#1045;&#1064;&#1045;&#1053;&#1048;&#1071;\&#1055;&#1056;&#1054;&#1045;&#1050;&#1058;&#1067;\1.%20&#1062;&#1080;&#1082;&#1083;%2023%20&#1080;&#1102;&#1085;&#1103;%202023\1.%20&#1057;&#1090;&#1088;&#1086;&#1080;&#1090;&#1077;&#1083;&#1100;&#1089;&#1090;&#1074;&#1086;%20&#1092;&#1088;&#1091;&#1082;&#1090;&#1086;&#1093;&#1088;&#1072;&#1085;&#1080;&#1083;&#1080;&#1097;&#1072;%20&#1085;&#1072;%2012%20000%20&#1090;&#1086;&#1085;&#1085;\&#1060;&#1052;%20&#1060;&#1088;&#1091;&#1082;&#1090;&#1086;&#1093;&#1088;&#1072;&#1085;&#1080;&#1083;&#1080;&#1097;&#1077;%20&#1085;&#1072;%2012%20000%20&#1090;&#1086;&#1085;&#1085;.xlsm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Анализ!$A$24</c:f>
              <c:strCache>
                <c:ptCount val="1"/>
                <c:pt idx="0">
                  <c:v>Дисконтированный поток нарастающим итогом</c:v>
                </c:pt>
              </c:strCache>
            </c:strRef>
          </c:tx>
          <c:spPr>
            <a:ln w="44450">
              <a:solidFill>
                <a:srgbClr val="C00000">
                  <a:alpha val="50000"/>
                </a:srgbClr>
              </a:solidFill>
            </a:ln>
          </c:spPr>
          <c:marker>
            <c:symbol val="none"/>
          </c:marker>
          <c:cat>
            <c:strRef>
              <c:f>Анализ!$G$4:$AT$4</c:f>
              <c:strCache>
                <c:ptCount val="40"/>
                <c:pt idx="0">
                  <c:v>1 кв. 2024</c:v>
                </c:pt>
                <c:pt idx="1">
                  <c:v>2 кв. 2024</c:v>
                </c:pt>
                <c:pt idx="2">
                  <c:v>3 кв. 2024</c:v>
                </c:pt>
                <c:pt idx="3">
                  <c:v>4 кв. 2024</c:v>
                </c:pt>
                <c:pt idx="4">
                  <c:v>1 кв. 2025</c:v>
                </c:pt>
                <c:pt idx="5">
                  <c:v>2 кв. 2025</c:v>
                </c:pt>
                <c:pt idx="6">
                  <c:v>3 кв. 2025</c:v>
                </c:pt>
                <c:pt idx="7">
                  <c:v>4 кв. 2025</c:v>
                </c:pt>
                <c:pt idx="8">
                  <c:v>1 кв. 2026</c:v>
                </c:pt>
                <c:pt idx="9">
                  <c:v>2 кв. 2026</c:v>
                </c:pt>
                <c:pt idx="10">
                  <c:v>3 кв. 2026</c:v>
                </c:pt>
                <c:pt idx="11">
                  <c:v>4 кв. 2026</c:v>
                </c:pt>
                <c:pt idx="12">
                  <c:v>1 кв. 2027</c:v>
                </c:pt>
                <c:pt idx="13">
                  <c:v>2 кв. 2027</c:v>
                </c:pt>
                <c:pt idx="14">
                  <c:v>3 кв. 2027</c:v>
                </c:pt>
                <c:pt idx="15">
                  <c:v>4 кв. 2027</c:v>
                </c:pt>
                <c:pt idx="16">
                  <c:v>1 кв. 2028</c:v>
                </c:pt>
                <c:pt idx="17">
                  <c:v>2 кв. 2028</c:v>
                </c:pt>
                <c:pt idx="18">
                  <c:v>3 кв. 2028</c:v>
                </c:pt>
                <c:pt idx="19">
                  <c:v>4 кв. 2028</c:v>
                </c:pt>
                <c:pt idx="20">
                  <c:v>1 кв. 2029</c:v>
                </c:pt>
                <c:pt idx="21">
                  <c:v>2 кв. 2029</c:v>
                </c:pt>
                <c:pt idx="22">
                  <c:v>3 кв. 2029</c:v>
                </c:pt>
                <c:pt idx="23">
                  <c:v>4 кв. 2029</c:v>
                </c:pt>
                <c:pt idx="24">
                  <c:v>1 кв. 2030</c:v>
                </c:pt>
                <c:pt idx="25">
                  <c:v>2 кв. 2030</c:v>
                </c:pt>
                <c:pt idx="26">
                  <c:v>3 кв. 2030</c:v>
                </c:pt>
                <c:pt idx="27">
                  <c:v>4 кв. 2030</c:v>
                </c:pt>
                <c:pt idx="28">
                  <c:v>1 кв. 2031</c:v>
                </c:pt>
                <c:pt idx="29">
                  <c:v>2 кв. 2031</c:v>
                </c:pt>
                <c:pt idx="30">
                  <c:v>3 кв. 2031</c:v>
                </c:pt>
                <c:pt idx="31">
                  <c:v>4 кв. 2031</c:v>
                </c:pt>
                <c:pt idx="32">
                  <c:v>1 кв. 2032</c:v>
                </c:pt>
                <c:pt idx="33">
                  <c:v>2 кв. 2032</c:v>
                </c:pt>
                <c:pt idx="34">
                  <c:v>3 кв. 2032</c:v>
                </c:pt>
                <c:pt idx="35">
                  <c:v>4 кв. 2032</c:v>
                </c:pt>
                <c:pt idx="36">
                  <c:v>1 кв. 2033</c:v>
                </c:pt>
                <c:pt idx="37">
                  <c:v>2 кв. 2033</c:v>
                </c:pt>
                <c:pt idx="38">
                  <c:v>3 кв. 2033</c:v>
                </c:pt>
                <c:pt idx="39">
                  <c:v>4 кв. 2033</c:v>
                </c:pt>
              </c:strCache>
            </c:strRef>
          </c:cat>
          <c:val>
            <c:numRef>
              <c:f>Анализ!$G$24:$AT$24</c:f>
              <c:numCache>
                <c:formatCode>#,##0</c:formatCode>
                <c:ptCount val="40"/>
                <c:pt idx="0">
                  <c:v>-1049.9999996000001</c:v>
                </c:pt>
                <c:pt idx="1">
                  <c:v>-3058.1391818188022</c:v>
                </c:pt>
                <c:pt idx="2">
                  <c:v>-5984.849492111669</c:v>
                </c:pt>
                <c:pt idx="3">
                  <c:v>-15995.664942910731</c:v>
                </c:pt>
                <c:pt idx="4">
                  <c:v>-46888.112720310921</c:v>
                </c:pt>
                <c:pt idx="5">
                  <c:v>-90048.137758826138</c:v>
                </c:pt>
                <c:pt idx="6">
                  <c:v>-128439.1422784008</c:v>
                </c:pt>
                <c:pt idx="7">
                  <c:v>-174268.69393443881</c:v>
                </c:pt>
                <c:pt idx="8">
                  <c:v>-224135.90485026967</c:v>
                </c:pt>
                <c:pt idx="9">
                  <c:v>-280466.31867440668</c:v>
                </c:pt>
                <c:pt idx="10">
                  <c:v>-367714.48273641977</c:v>
                </c:pt>
                <c:pt idx="11">
                  <c:v>-470209.00878640922</c:v>
                </c:pt>
                <c:pt idx="12">
                  <c:v>-582288.18758712267</c:v>
                </c:pt>
                <c:pt idx="13">
                  <c:v>-571777.29015752079</c:v>
                </c:pt>
                <c:pt idx="14">
                  <c:v>-556387.46525717725</c:v>
                </c:pt>
                <c:pt idx="15">
                  <c:v>-542768.88024450978</c:v>
                </c:pt>
                <c:pt idx="16">
                  <c:v>-529197.27781180665</c:v>
                </c:pt>
                <c:pt idx="17">
                  <c:v>-488131.08881834615</c:v>
                </c:pt>
                <c:pt idx="18">
                  <c:v>-432838.17424770712</c:v>
                </c:pt>
                <c:pt idx="19">
                  <c:v>-378448.43565298658</c:v>
                </c:pt>
                <c:pt idx="20">
                  <c:v>-327609.6609867611</c:v>
                </c:pt>
                <c:pt idx="21">
                  <c:v>-274658.46968016983</c:v>
                </c:pt>
                <c:pt idx="22">
                  <c:v>-220062.76560656284</c:v>
                </c:pt>
                <c:pt idx="23">
                  <c:v>-166115.11072686562</c:v>
                </c:pt>
                <c:pt idx="24">
                  <c:v>-112759.0841392758</c:v>
                </c:pt>
                <c:pt idx="25">
                  <c:v>-59926.675811321227</c:v>
                </c:pt>
                <c:pt idx="26">
                  <c:v>-7594.1908736713594</c:v>
                </c:pt>
                <c:pt idx="27">
                  <c:v>102613.99944882112</c:v>
                </c:pt>
                <c:pt idx="28">
                  <c:v>158006.9921295302</c:v>
                </c:pt>
                <c:pt idx="29">
                  <c:v>208395.58068172642</c:v>
                </c:pt>
                <c:pt idx="30">
                  <c:v>258166.56074873844</c:v>
                </c:pt>
                <c:pt idx="31">
                  <c:v>307365.61053159641</c:v>
                </c:pt>
                <c:pt idx="32">
                  <c:v>356015.22244899836</c:v>
                </c:pt>
                <c:pt idx="33">
                  <c:v>404105.63254580705</c:v>
                </c:pt>
                <c:pt idx="34">
                  <c:v>451556.60459177743</c:v>
                </c:pt>
                <c:pt idx="35">
                  <c:v>498552.77963154216</c:v>
                </c:pt>
                <c:pt idx="36">
                  <c:v>545033.39373869635</c:v>
                </c:pt>
                <c:pt idx="37">
                  <c:v>591018.52496672107</c:v>
                </c:pt>
                <c:pt idx="38">
                  <c:v>636458.93215008616</c:v>
                </c:pt>
                <c:pt idx="39">
                  <c:v>681476.30835445528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ED23-4842-9E6A-D2DE4206B5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19858432"/>
        <c:axId val="219675968"/>
      </c:lineChart>
      <c:catAx>
        <c:axId val="219858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219675968"/>
        <c:crosses val="autoZero"/>
        <c:auto val="1"/>
        <c:lblAlgn val="ctr"/>
        <c:lblOffset val="100"/>
        <c:noMultiLvlLbl val="0"/>
      </c:catAx>
      <c:valAx>
        <c:axId val="219675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2198584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latin typeface="Tahoma" panose="020B0604030504040204" pitchFamily="34" charset="0"/>
          <a:ea typeface="Tahoma" panose="020B0604030504040204" pitchFamily="34" charset="0"/>
          <a:cs typeface="Tahoma" panose="020B0604030504040204" pitchFamily="34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DBC42-6083-44D9-BAEF-0A5B97FEA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ПРИВАЛОВА</cp:lastModifiedBy>
  <cp:revision>2</cp:revision>
  <dcterms:created xsi:type="dcterms:W3CDTF">2024-09-04T09:10:00Z</dcterms:created>
  <dcterms:modified xsi:type="dcterms:W3CDTF">2024-09-04T09:10:00Z</dcterms:modified>
</cp:coreProperties>
</file>