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5282DA" w14:textId="77777777" w:rsidR="00484636" w:rsidRPr="00123D8A" w:rsidRDefault="00484636" w:rsidP="00C441D3">
      <w:pPr>
        <w:pStyle w:val="a8"/>
        <w:keepLines/>
        <w:widowControl w:val="0"/>
        <w:spacing w:after="0" w:line="240" w:lineRule="auto"/>
        <w:ind w:left="0" w:firstLine="709"/>
        <w:jc w:val="both"/>
        <w:rPr>
          <w:rFonts w:ascii="Tahoma" w:hAnsi="Tahoma" w:cs="Tahoma"/>
          <w:b/>
          <w:bCs/>
        </w:rPr>
      </w:pPr>
    </w:p>
    <w:p w14:paraId="3EB54B8B" w14:textId="77777777" w:rsidR="00C441D3" w:rsidRPr="00863FAD" w:rsidRDefault="004A58ED" w:rsidP="00863FAD">
      <w:pPr>
        <w:pStyle w:val="a8"/>
        <w:keepLines/>
        <w:widowControl w:val="0"/>
        <w:spacing w:after="0" w:line="240" w:lineRule="auto"/>
        <w:ind w:left="0" w:firstLine="709"/>
        <w:jc w:val="both"/>
        <w:rPr>
          <w:rFonts w:ascii="Tahoma" w:hAnsi="Tahoma" w:cs="Tahoma"/>
          <w:b/>
          <w:bCs/>
        </w:rPr>
      </w:pPr>
      <w:r w:rsidRPr="00863FAD">
        <w:rPr>
          <w:rFonts w:ascii="Tahoma" w:hAnsi="Tahoma" w:cs="Tahoma"/>
          <w:b/>
          <w:bCs/>
        </w:rPr>
        <w:t>Наименование проекта</w:t>
      </w:r>
    </w:p>
    <w:p w14:paraId="713C3F80" w14:textId="65705E79" w:rsidR="004C17CC" w:rsidRPr="00863FAD" w:rsidRDefault="00E94566" w:rsidP="00863FAD">
      <w:pPr>
        <w:pStyle w:val="a8"/>
        <w:keepLines/>
        <w:widowControl w:val="0"/>
        <w:spacing w:after="0" w:line="240" w:lineRule="auto"/>
        <w:ind w:left="0" w:firstLine="709"/>
        <w:jc w:val="both"/>
        <w:rPr>
          <w:rFonts w:ascii="Tahoma" w:hAnsi="Tahoma" w:cs="Tahoma"/>
        </w:rPr>
      </w:pPr>
      <w:r w:rsidRPr="00863FAD">
        <w:rPr>
          <w:rFonts w:ascii="Tahoma" w:hAnsi="Tahoma" w:cs="Tahoma"/>
        </w:rPr>
        <w:t>«</w:t>
      </w:r>
      <w:r w:rsidR="00FE31B1" w:rsidRPr="00863FAD">
        <w:rPr>
          <w:rFonts w:ascii="Tahoma" w:hAnsi="Tahoma" w:cs="Tahoma"/>
        </w:rPr>
        <w:t xml:space="preserve">Строительство </w:t>
      </w:r>
      <w:r w:rsidR="002E17D5" w:rsidRPr="00863FAD">
        <w:rPr>
          <w:rFonts w:ascii="Tahoma" w:hAnsi="Tahoma" w:cs="Tahoma"/>
        </w:rPr>
        <w:t>глэмпинга</w:t>
      </w:r>
      <w:r w:rsidRPr="00863FAD">
        <w:rPr>
          <w:rFonts w:ascii="Tahoma" w:hAnsi="Tahoma" w:cs="Tahoma"/>
        </w:rPr>
        <w:t>»</w:t>
      </w:r>
    </w:p>
    <w:p w14:paraId="46A75405" w14:textId="77777777" w:rsidR="00C441D3" w:rsidRPr="00863FAD" w:rsidRDefault="004C17CC" w:rsidP="00863FAD">
      <w:pPr>
        <w:keepLines/>
        <w:widowControl w:val="0"/>
        <w:spacing w:after="0" w:line="240" w:lineRule="auto"/>
        <w:ind w:firstLine="709"/>
        <w:jc w:val="both"/>
        <w:rPr>
          <w:rFonts w:ascii="Tahoma" w:hAnsi="Tahoma" w:cs="Tahoma"/>
          <w:b/>
          <w:bCs/>
        </w:rPr>
      </w:pPr>
      <w:r w:rsidRPr="00863FAD">
        <w:rPr>
          <w:rFonts w:ascii="Tahoma" w:hAnsi="Tahoma" w:cs="Tahoma"/>
          <w:b/>
          <w:bCs/>
        </w:rPr>
        <w:t>Уровень приоритетности</w:t>
      </w:r>
    </w:p>
    <w:p w14:paraId="65C55B4B" w14:textId="491C7E49" w:rsidR="007C16D2" w:rsidRPr="00863FAD" w:rsidRDefault="004C17CC" w:rsidP="00863FAD">
      <w:pPr>
        <w:spacing w:after="0" w:line="240" w:lineRule="auto"/>
        <w:ind w:firstLine="709"/>
        <w:jc w:val="both"/>
        <w:rPr>
          <w:rFonts w:ascii="Tahoma" w:hAnsi="Tahoma" w:cs="Tahoma"/>
        </w:rPr>
      </w:pPr>
      <w:r w:rsidRPr="00863FAD">
        <w:rPr>
          <w:rFonts w:ascii="Tahoma" w:hAnsi="Tahoma" w:cs="Tahoma"/>
        </w:rPr>
        <w:t xml:space="preserve">Проект соответствует пункту </w:t>
      </w:r>
      <w:r w:rsidR="002E17D5" w:rsidRPr="00863FAD">
        <w:rPr>
          <w:rFonts w:ascii="Tahoma" w:hAnsi="Tahoma" w:cs="Tahoma"/>
        </w:rPr>
        <w:t>6</w:t>
      </w:r>
      <w:r w:rsidR="00426487" w:rsidRPr="00863FAD">
        <w:rPr>
          <w:rFonts w:ascii="Tahoma" w:hAnsi="Tahoma" w:cs="Tahoma"/>
        </w:rPr>
        <w:t xml:space="preserve"> «</w:t>
      </w:r>
      <w:r w:rsidR="002E17D5" w:rsidRPr="00863FAD">
        <w:rPr>
          <w:rFonts w:ascii="Tahoma" w:hAnsi="Tahoma" w:cs="Tahoma"/>
        </w:rPr>
        <w:t>Строительство новых, реконструкция и развитие действующих объектов санаторно-курортного, туристско-рекреационного и спортивного назначения, а также объектов здравоохранения. Приобретение высокотехнологичного медицинского оборудования</w:t>
      </w:r>
      <w:r w:rsidR="00426487" w:rsidRPr="00863FAD">
        <w:rPr>
          <w:rFonts w:ascii="Tahoma" w:hAnsi="Tahoma" w:cs="Tahoma"/>
        </w:rPr>
        <w:t xml:space="preserve">» </w:t>
      </w:r>
      <w:r w:rsidR="007C16D2" w:rsidRPr="00863FAD">
        <w:rPr>
          <w:rFonts w:ascii="Tahoma" w:hAnsi="Tahoma" w:cs="Tahoma"/>
        </w:rPr>
        <w:t xml:space="preserve">Перечня приоритетных направлений инвестиционной деятельности на территории Ставропольского края на 2021-2025 годы, утвержденного постановлением Думы Ставропольского края от 24 сентября 2020 года № 1960-VI ДСК. </w:t>
      </w:r>
    </w:p>
    <w:p w14:paraId="2DDB4E29" w14:textId="47D7D8C3" w:rsidR="00FE31B1" w:rsidRPr="00863FAD" w:rsidRDefault="00FE31B1" w:rsidP="00863FAD">
      <w:pPr>
        <w:spacing w:after="0" w:line="240" w:lineRule="auto"/>
        <w:ind w:firstLine="709"/>
        <w:jc w:val="both"/>
        <w:rPr>
          <w:rFonts w:ascii="Tahoma" w:eastAsia="Times New Roman" w:hAnsi="Tahoma" w:cs="Tahoma"/>
          <w:color w:val="000000"/>
          <w:lang w:eastAsia="ru-RU"/>
        </w:rPr>
      </w:pPr>
      <w:r w:rsidRPr="00863FAD">
        <w:rPr>
          <w:rFonts w:ascii="Tahoma" w:eastAsia="Times New Roman" w:hAnsi="Tahoma" w:cs="Tahoma"/>
          <w:color w:val="000000"/>
          <w:lang w:eastAsia="ru-RU"/>
        </w:rPr>
        <w:t xml:space="preserve">Инвестиционный проект реализуется в сфере </w:t>
      </w:r>
      <w:r w:rsidR="002E17D5" w:rsidRPr="00863FAD">
        <w:rPr>
          <w:rFonts w:ascii="Tahoma" w:eastAsia="Times New Roman" w:hAnsi="Tahoma" w:cs="Tahoma"/>
          <w:color w:val="000000"/>
          <w:lang w:eastAsia="ru-RU"/>
        </w:rPr>
        <w:t>туризма</w:t>
      </w:r>
      <w:r w:rsidRPr="00863FAD">
        <w:rPr>
          <w:rFonts w:ascii="Tahoma" w:eastAsia="Times New Roman" w:hAnsi="Tahoma" w:cs="Tahoma"/>
          <w:color w:val="000000"/>
          <w:lang w:eastAsia="ru-RU"/>
        </w:rPr>
        <w:t>.</w:t>
      </w:r>
    </w:p>
    <w:p w14:paraId="3E79E1FA" w14:textId="77777777" w:rsidR="002E17D5" w:rsidRPr="00863FAD" w:rsidRDefault="002E17D5" w:rsidP="00863FAD">
      <w:pPr>
        <w:spacing w:after="0" w:line="240" w:lineRule="auto"/>
        <w:ind w:firstLine="709"/>
        <w:jc w:val="both"/>
        <w:rPr>
          <w:rFonts w:ascii="Tahoma" w:eastAsia="Times New Roman" w:hAnsi="Tahoma" w:cs="Tahoma"/>
          <w:color w:val="000000"/>
          <w:lang w:eastAsia="ru-RU"/>
        </w:rPr>
      </w:pPr>
      <w:r w:rsidRPr="00863FAD">
        <w:rPr>
          <w:rFonts w:ascii="Tahoma" w:eastAsia="Times New Roman" w:hAnsi="Tahoma" w:cs="Tahoma"/>
          <w:color w:val="000000"/>
          <w:lang w:eastAsia="ru-RU"/>
        </w:rPr>
        <w:t>Это новое направление в бизнесе, первые глэмпинги появились в России в 2014 году, а самый старый находится в Карелии. В такие кэмпинги приезжают состоятельные люди, чтобы с комфортом провести время на природе, уединиться и отстранится на время от городской суеты. Посетителям не нужно отказываться от благ цивилизации, ведь особенность гламурного лагеря в том, что за скромные деньги они получат горячий душ, мягкую постель, доступ в Интернет и вкусную еду.</w:t>
      </w:r>
    </w:p>
    <w:p w14:paraId="59311864" w14:textId="77777777" w:rsidR="002E17D5" w:rsidRPr="00863FAD" w:rsidRDefault="002E17D5" w:rsidP="00863FAD">
      <w:pPr>
        <w:spacing w:after="0" w:line="240" w:lineRule="auto"/>
        <w:ind w:firstLine="709"/>
        <w:jc w:val="both"/>
        <w:rPr>
          <w:rFonts w:ascii="Tahoma" w:eastAsia="Times New Roman" w:hAnsi="Tahoma" w:cs="Tahoma"/>
          <w:color w:val="000000"/>
          <w:lang w:eastAsia="ru-RU"/>
        </w:rPr>
      </w:pPr>
      <w:r w:rsidRPr="00863FAD">
        <w:rPr>
          <w:rFonts w:ascii="Tahoma" w:eastAsia="Times New Roman" w:hAnsi="Tahoma" w:cs="Tahoma"/>
          <w:color w:val="000000"/>
          <w:lang w:eastAsia="ru-RU"/>
        </w:rPr>
        <w:t>Преимущества этого вида бизнеса:</w:t>
      </w:r>
    </w:p>
    <w:p w14:paraId="4B81A7A4" w14:textId="77777777" w:rsidR="002E17D5" w:rsidRPr="00863FAD" w:rsidRDefault="002E17D5" w:rsidP="00863FAD">
      <w:pPr>
        <w:numPr>
          <w:ilvl w:val="0"/>
          <w:numId w:val="18"/>
        </w:numPr>
        <w:spacing w:after="0" w:line="240" w:lineRule="auto"/>
        <w:ind w:left="0" w:firstLine="709"/>
        <w:jc w:val="both"/>
        <w:rPr>
          <w:rFonts w:ascii="Tahoma" w:eastAsia="Times New Roman" w:hAnsi="Tahoma" w:cs="Tahoma"/>
          <w:color w:val="000000"/>
          <w:lang w:eastAsia="ru-RU"/>
        </w:rPr>
      </w:pPr>
      <w:r w:rsidRPr="00863FAD">
        <w:rPr>
          <w:rFonts w:ascii="Tahoma" w:eastAsia="Times New Roman" w:hAnsi="Tahoma" w:cs="Tahoma"/>
          <w:color w:val="000000"/>
          <w:lang w:eastAsia="ru-RU"/>
        </w:rPr>
        <w:t>абсолютно новое, востребованное состоятельными клиентами направление;</w:t>
      </w:r>
    </w:p>
    <w:p w14:paraId="48092D52" w14:textId="77777777" w:rsidR="002E17D5" w:rsidRPr="00863FAD" w:rsidRDefault="002E17D5" w:rsidP="00863FAD">
      <w:pPr>
        <w:numPr>
          <w:ilvl w:val="0"/>
          <w:numId w:val="18"/>
        </w:numPr>
        <w:spacing w:after="0" w:line="240" w:lineRule="auto"/>
        <w:ind w:left="0" w:firstLine="709"/>
        <w:jc w:val="both"/>
        <w:rPr>
          <w:rFonts w:ascii="Tahoma" w:eastAsia="Times New Roman" w:hAnsi="Tahoma" w:cs="Tahoma"/>
          <w:color w:val="000000"/>
          <w:lang w:eastAsia="ru-RU"/>
        </w:rPr>
      </w:pPr>
      <w:r w:rsidRPr="00863FAD">
        <w:rPr>
          <w:rFonts w:ascii="Tahoma" w:eastAsia="Times New Roman" w:hAnsi="Tahoma" w:cs="Tahoma"/>
          <w:color w:val="000000"/>
          <w:lang w:eastAsia="ru-RU"/>
        </w:rPr>
        <w:t>невысокая конкуренция, а в некоторых регионах – ее полное отсутствие;</w:t>
      </w:r>
    </w:p>
    <w:p w14:paraId="231C8E77" w14:textId="77777777" w:rsidR="002E17D5" w:rsidRPr="00863FAD" w:rsidRDefault="002E17D5" w:rsidP="00863FAD">
      <w:pPr>
        <w:numPr>
          <w:ilvl w:val="0"/>
          <w:numId w:val="18"/>
        </w:numPr>
        <w:spacing w:after="0" w:line="240" w:lineRule="auto"/>
        <w:ind w:left="0" w:firstLine="709"/>
        <w:jc w:val="both"/>
        <w:rPr>
          <w:rFonts w:ascii="Tahoma" w:eastAsia="Times New Roman" w:hAnsi="Tahoma" w:cs="Tahoma"/>
          <w:color w:val="000000"/>
          <w:lang w:eastAsia="ru-RU"/>
        </w:rPr>
      </w:pPr>
      <w:r w:rsidRPr="00863FAD">
        <w:rPr>
          <w:rFonts w:ascii="Tahoma" w:eastAsia="Times New Roman" w:hAnsi="Tahoma" w:cs="Tahoma"/>
          <w:color w:val="000000"/>
          <w:lang w:eastAsia="ru-RU"/>
        </w:rPr>
        <w:t>быстрая окупаемость несмотря на значительный объем вложений;</w:t>
      </w:r>
    </w:p>
    <w:p w14:paraId="19921F62" w14:textId="77777777" w:rsidR="002E17D5" w:rsidRPr="00863FAD" w:rsidRDefault="002E17D5" w:rsidP="00863FAD">
      <w:pPr>
        <w:numPr>
          <w:ilvl w:val="0"/>
          <w:numId w:val="18"/>
        </w:numPr>
        <w:spacing w:after="0" w:line="240" w:lineRule="auto"/>
        <w:ind w:left="0" w:firstLine="709"/>
        <w:jc w:val="both"/>
        <w:rPr>
          <w:rFonts w:ascii="Tahoma" w:eastAsia="Times New Roman" w:hAnsi="Tahoma" w:cs="Tahoma"/>
          <w:color w:val="000000"/>
          <w:lang w:eastAsia="ru-RU"/>
        </w:rPr>
      </w:pPr>
      <w:r w:rsidRPr="00863FAD">
        <w:rPr>
          <w:rFonts w:ascii="Tahoma" w:eastAsia="Times New Roman" w:hAnsi="Tahoma" w:cs="Tahoma"/>
          <w:color w:val="000000"/>
          <w:lang w:eastAsia="ru-RU"/>
        </w:rPr>
        <w:t>относительная устойчивость проекта к неблагоприятным экономическим трендам, а также возможность быстро изменять концепцию;</w:t>
      </w:r>
    </w:p>
    <w:p w14:paraId="15CAB644" w14:textId="77777777" w:rsidR="002E17D5" w:rsidRPr="00863FAD" w:rsidRDefault="002E17D5" w:rsidP="00863FAD">
      <w:pPr>
        <w:numPr>
          <w:ilvl w:val="0"/>
          <w:numId w:val="18"/>
        </w:numPr>
        <w:spacing w:after="0" w:line="240" w:lineRule="auto"/>
        <w:ind w:left="0" w:firstLine="709"/>
        <w:jc w:val="both"/>
        <w:rPr>
          <w:rFonts w:ascii="Tahoma" w:eastAsia="Times New Roman" w:hAnsi="Tahoma" w:cs="Tahoma"/>
          <w:color w:val="000000"/>
          <w:lang w:eastAsia="ru-RU"/>
        </w:rPr>
      </w:pPr>
      <w:r w:rsidRPr="00863FAD">
        <w:rPr>
          <w:rFonts w:ascii="Tahoma" w:eastAsia="Times New Roman" w:hAnsi="Tahoma" w:cs="Tahoma"/>
          <w:color w:val="000000"/>
          <w:lang w:eastAsia="ru-RU"/>
        </w:rPr>
        <w:t>перспективы расширения бизнеса за счет привлечения иностранных туристов.</w:t>
      </w:r>
    </w:p>
    <w:p w14:paraId="1CBF0301" w14:textId="77777777" w:rsidR="002E17D5" w:rsidRPr="00863FAD" w:rsidRDefault="002E17D5" w:rsidP="00863FAD">
      <w:pPr>
        <w:spacing w:after="0" w:line="240" w:lineRule="auto"/>
        <w:ind w:firstLine="709"/>
        <w:jc w:val="both"/>
        <w:rPr>
          <w:rFonts w:ascii="Tahoma" w:eastAsia="Times New Roman" w:hAnsi="Tahoma" w:cs="Tahoma"/>
          <w:color w:val="000000"/>
          <w:lang w:eastAsia="ru-RU"/>
        </w:rPr>
      </w:pPr>
      <w:r w:rsidRPr="00863FAD">
        <w:rPr>
          <w:rFonts w:ascii="Tahoma" w:eastAsia="Times New Roman" w:hAnsi="Tahoma" w:cs="Tahoma"/>
          <w:color w:val="000000"/>
          <w:lang w:eastAsia="ru-RU"/>
        </w:rPr>
        <w:t>Возможные риски:</w:t>
      </w:r>
    </w:p>
    <w:p w14:paraId="66E30EF5" w14:textId="77777777" w:rsidR="002E17D5" w:rsidRPr="00863FAD" w:rsidRDefault="002E17D5" w:rsidP="00863FAD">
      <w:pPr>
        <w:numPr>
          <w:ilvl w:val="0"/>
          <w:numId w:val="19"/>
        </w:numPr>
        <w:spacing w:after="0" w:line="240" w:lineRule="auto"/>
        <w:ind w:left="0" w:firstLine="709"/>
        <w:jc w:val="both"/>
        <w:rPr>
          <w:rFonts w:ascii="Tahoma" w:eastAsia="Times New Roman" w:hAnsi="Tahoma" w:cs="Tahoma"/>
          <w:color w:val="000000"/>
          <w:lang w:eastAsia="ru-RU"/>
        </w:rPr>
      </w:pPr>
      <w:r w:rsidRPr="00863FAD">
        <w:rPr>
          <w:rFonts w:ascii="Tahoma" w:eastAsia="Times New Roman" w:hAnsi="Tahoma" w:cs="Tahoma"/>
          <w:color w:val="000000"/>
          <w:lang w:eastAsia="ru-RU"/>
        </w:rPr>
        <w:t>выбор неправильной локации;</w:t>
      </w:r>
    </w:p>
    <w:p w14:paraId="2FC1C5CA" w14:textId="77777777" w:rsidR="002E17D5" w:rsidRPr="00863FAD" w:rsidRDefault="002E17D5" w:rsidP="00863FAD">
      <w:pPr>
        <w:numPr>
          <w:ilvl w:val="0"/>
          <w:numId w:val="19"/>
        </w:numPr>
        <w:spacing w:after="0" w:line="240" w:lineRule="auto"/>
        <w:ind w:left="0" w:firstLine="709"/>
        <w:jc w:val="both"/>
        <w:rPr>
          <w:rFonts w:ascii="Tahoma" w:eastAsia="Times New Roman" w:hAnsi="Tahoma" w:cs="Tahoma"/>
          <w:color w:val="000000"/>
          <w:lang w:eastAsia="ru-RU"/>
        </w:rPr>
      </w:pPr>
      <w:r w:rsidRPr="00863FAD">
        <w:rPr>
          <w:rFonts w:ascii="Tahoma" w:eastAsia="Times New Roman" w:hAnsi="Tahoma" w:cs="Tahoma"/>
          <w:color w:val="000000"/>
          <w:lang w:eastAsia="ru-RU"/>
        </w:rPr>
        <w:t>поломки оборудования;</w:t>
      </w:r>
    </w:p>
    <w:p w14:paraId="37CDA8BB" w14:textId="77777777" w:rsidR="002E17D5" w:rsidRPr="00863FAD" w:rsidRDefault="002E17D5" w:rsidP="00863FAD">
      <w:pPr>
        <w:numPr>
          <w:ilvl w:val="0"/>
          <w:numId w:val="19"/>
        </w:numPr>
        <w:spacing w:after="0" w:line="240" w:lineRule="auto"/>
        <w:ind w:left="0" w:firstLine="709"/>
        <w:jc w:val="both"/>
        <w:rPr>
          <w:rFonts w:ascii="Tahoma" w:eastAsia="Times New Roman" w:hAnsi="Tahoma" w:cs="Tahoma"/>
          <w:color w:val="000000"/>
          <w:lang w:eastAsia="ru-RU"/>
        </w:rPr>
      </w:pPr>
      <w:r w:rsidRPr="00863FAD">
        <w:rPr>
          <w:rFonts w:ascii="Tahoma" w:eastAsia="Times New Roman" w:hAnsi="Tahoma" w:cs="Tahoma"/>
          <w:color w:val="000000"/>
          <w:lang w:eastAsia="ru-RU"/>
        </w:rPr>
        <w:t>рост доли постоянных затрат;</w:t>
      </w:r>
    </w:p>
    <w:p w14:paraId="67CED94F" w14:textId="77777777" w:rsidR="002E17D5" w:rsidRPr="00863FAD" w:rsidRDefault="002E17D5" w:rsidP="00863FAD">
      <w:pPr>
        <w:numPr>
          <w:ilvl w:val="0"/>
          <w:numId w:val="19"/>
        </w:numPr>
        <w:spacing w:after="0" w:line="240" w:lineRule="auto"/>
        <w:ind w:left="0" w:firstLine="709"/>
        <w:jc w:val="both"/>
        <w:rPr>
          <w:rFonts w:ascii="Tahoma" w:eastAsia="Times New Roman" w:hAnsi="Tahoma" w:cs="Tahoma"/>
          <w:color w:val="000000"/>
          <w:lang w:eastAsia="ru-RU"/>
        </w:rPr>
      </w:pPr>
      <w:r w:rsidRPr="00863FAD">
        <w:rPr>
          <w:rFonts w:ascii="Tahoma" w:eastAsia="Times New Roman" w:hAnsi="Tahoma" w:cs="Tahoma"/>
          <w:color w:val="000000"/>
          <w:lang w:eastAsia="ru-RU"/>
        </w:rPr>
        <w:t>неблагоприятный климат;</w:t>
      </w:r>
    </w:p>
    <w:p w14:paraId="0573A191" w14:textId="77777777" w:rsidR="002E17D5" w:rsidRPr="00863FAD" w:rsidRDefault="002E17D5" w:rsidP="00863FAD">
      <w:pPr>
        <w:numPr>
          <w:ilvl w:val="0"/>
          <w:numId w:val="19"/>
        </w:numPr>
        <w:spacing w:after="0" w:line="240" w:lineRule="auto"/>
        <w:ind w:left="0" w:firstLine="709"/>
        <w:jc w:val="both"/>
        <w:rPr>
          <w:rFonts w:ascii="Tahoma" w:eastAsia="Times New Roman" w:hAnsi="Tahoma" w:cs="Tahoma"/>
          <w:color w:val="000000"/>
          <w:lang w:eastAsia="ru-RU"/>
        </w:rPr>
      </w:pPr>
      <w:r w:rsidRPr="00863FAD">
        <w:rPr>
          <w:rFonts w:ascii="Tahoma" w:eastAsia="Times New Roman" w:hAnsi="Tahoma" w:cs="Tahoma"/>
          <w:color w:val="000000"/>
          <w:lang w:eastAsia="ru-RU"/>
        </w:rPr>
        <w:t>изменение законодательной базы и ужесточение регулирования этой сферы деятельности.</w:t>
      </w:r>
    </w:p>
    <w:p w14:paraId="3166714B" w14:textId="77777777" w:rsidR="00211415" w:rsidRPr="00863FAD" w:rsidRDefault="004A58ED" w:rsidP="00863FAD">
      <w:pPr>
        <w:keepLines/>
        <w:widowControl w:val="0"/>
        <w:spacing w:after="0" w:line="240" w:lineRule="auto"/>
        <w:ind w:firstLine="709"/>
        <w:jc w:val="both"/>
        <w:rPr>
          <w:rFonts w:ascii="Tahoma" w:hAnsi="Tahoma" w:cs="Tahoma"/>
          <w:b/>
          <w:bCs/>
        </w:rPr>
      </w:pPr>
      <w:r w:rsidRPr="00863FAD">
        <w:rPr>
          <w:rFonts w:ascii="Tahoma" w:hAnsi="Tahoma" w:cs="Tahoma"/>
          <w:b/>
          <w:bCs/>
        </w:rPr>
        <w:t>Краткое описание проекта</w:t>
      </w:r>
    </w:p>
    <w:p w14:paraId="23997E5E" w14:textId="7F285CA2" w:rsidR="002E17D5" w:rsidRPr="00863FAD" w:rsidRDefault="002E17D5" w:rsidP="00863FAD">
      <w:pPr>
        <w:spacing w:after="0" w:line="240" w:lineRule="auto"/>
        <w:ind w:firstLine="709"/>
        <w:jc w:val="both"/>
        <w:rPr>
          <w:rFonts w:ascii="Tahoma" w:eastAsia="Times New Roman" w:hAnsi="Tahoma" w:cs="Tahoma"/>
          <w:color w:val="000000"/>
          <w:lang w:eastAsia="ru-RU"/>
        </w:rPr>
      </w:pPr>
      <w:bookmarkStart w:id="0" w:name="_Hlk138407478"/>
      <w:r w:rsidRPr="00863FAD">
        <w:rPr>
          <w:rFonts w:ascii="Tahoma" w:eastAsia="Times New Roman" w:hAnsi="Tahoma" w:cs="Tahoma"/>
          <w:color w:val="000000"/>
          <w:lang w:eastAsia="ru-RU"/>
        </w:rPr>
        <w:t>Глэмпинг объединяет два совершенно разных понятия – гламур и кэмпинг. Собственно термин означает отдых на природе со всеми удобствами, включая горячий душ и Интернет. Возможность сменить обстановку, избавиться от чувства обыденности и слиться с природой вдохновляет туристов на поездки в самые необычные места, а затраты на такой тур могут быть гораздо выше, чем на путешествие в теплые страны.</w:t>
      </w:r>
    </w:p>
    <w:p w14:paraId="17910960" w14:textId="7ACFEDCB" w:rsidR="00890F3B" w:rsidRPr="00863FAD" w:rsidRDefault="00890F3B" w:rsidP="00863FAD">
      <w:pPr>
        <w:spacing w:after="0" w:line="240" w:lineRule="auto"/>
        <w:ind w:firstLine="709"/>
        <w:jc w:val="both"/>
        <w:rPr>
          <w:rFonts w:ascii="Tahoma" w:eastAsia="Times New Roman" w:hAnsi="Tahoma" w:cs="Tahoma"/>
          <w:color w:val="000000"/>
          <w:lang w:eastAsia="ru-RU"/>
        </w:rPr>
      </w:pPr>
      <w:r w:rsidRPr="00863FAD">
        <w:rPr>
          <w:rFonts w:ascii="Tahoma" w:eastAsia="Times New Roman" w:hAnsi="Tahoma" w:cs="Tahoma"/>
          <w:color w:val="000000"/>
          <w:lang w:eastAsia="ru-RU"/>
        </w:rPr>
        <w:t>В рамках проекта предлагается строительство 6 купольных домика по типу, представленному ниже на рисунке.</w:t>
      </w:r>
    </w:p>
    <w:p w14:paraId="30500C53" w14:textId="32327833" w:rsidR="00890F3B" w:rsidRPr="00863FAD" w:rsidRDefault="00863FAD" w:rsidP="00863FAD">
      <w:pPr>
        <w:spacing w:after="0" w:line="240" w:lineRule="auto"/>
        <w:jc w:val="center"/>
        <w:rPr>
          <w:rFonts w:ascii="Tahoma" w:eastAsia="Times New Roman" w:hAnsi="Tahoma" w:cs="Tahoma"/>
          <w:color w:val="000000"/>
          <w:lang w:eastAsia="ru-RU"/>
        </w:rPr>
      </w:pPr>
      <w:r w:rsidRPr="00863FAD">
        <w:rPr>
          <w:rFonts w:ascii="Tahoma" w:eastAsia="Times New Roman" w:hAnsi="Tahoma" w:cs="Tahoma"/>
          <w:noProof/>
          <w:color w:val="000000"/>
          <w:lang w:eastAsia="ru-RU"/>
        </w:rPr>
        <w:drawing>
          <wp:inline distT="0" distB="0" distL="0" distR="0" wp14:anchorId="553A0714" wp14:editId="5CE5CC6E">
            <wp:extent cx="3206750" cy="2182764"/>
            <wp:effectExtent l="0" t="0" r="0" b="8255"/>
            <wp:docPr id="11" name="Рисунок 11" descr="глэмпинг э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глэмпинг это"/>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8744" cy="2204542"/>
                    </a:xfrm>
                    <a:prstGeom prst="rect">
                      <a:avLst/>
                    </a:prstGeom>
                    <a:noFill/>
                    <a:ln>
                      <a:noFill/>
                    </a:ln>
                  </pic:spPr>
                </pic:pic>
              </a:graphicData>
            </a:graphic>
          </wp:inline>
        </w:drawing>
      </w:r>
    </w:p>
    <w:p w14:paraId="7F4AD748" w14:textId="77777777" w:rsidR="00863FAD" w:rsidRDefault="00863FAD" w:rsidP="00863FAD">
      <w:pPr>
        <w:spacing w:after="0" w:line="240" w:lineRule="auto"/>
        <w:ind w:firstLine="709"/>
        <w:jc w:val="both"/>
        <w:rPr>
          <w:rFonts w:ascii="Tahoma" w:eastAsia="Times New Roman" w:hAnsi="Tahoma" w:cs="Tahoma"/>
          <w:color w:val="000000"/>
          <w:lang w:eastAsia="ru-RU"/>
        </w:rPr>
      </w:pPr>
      <w:r>
        <w:rPr>
          <w:rFonts w:ascii="Tahoma" w:eastAsia="Times New Roman" w:hAnsi="Tahoma" w:cs="Tahoma"/>
          <w:color w:val="000000"/>
          <w:lang w:eastAsia="ru-RU"/>
        </w:rPr>
        <w:lastRenderedPageBreak/>
        <w:t>А также планируется строительство обслуживающей инфраструктуры: санузлов, столовой, кухни, подсобных помещений, беседок, мангальных и игровых зон.</w:t>
      </w:r>
    </w:p>
    <w:p w14:paraId="56D2DCB0" w14:textId="77777777" w:rsidR="002A1763" w:rsidRPr="00863FAD" w:rsidRDefault="002A1763" w:rsidP="002A1763">
      <w:pPr>
        <w:spacing w:after="0" w:line="240" w:lineRule="auto"/>
        <w:ind w:firstLine="709"/>
        <w:jc w:val="both"/>
        <w:outlineLvl w:val="3"/>
        <w:rPr>
          <w:rFonts w:ascii="Tahoma" w:eastAsia="Times New Roman" w:hAnsi="Tahoma" w:cs="Tahoma"/>
          <w:b/>
          <w:bCs/>
          <w:color w:val="000000"/>
          <w:lang w:eastAsia="ru-RU"/>
        </w:rPr>
      </w:pPr>
      <w:r w:rsidRPr="00863FAD">
        <w:rPr>
          <w:rFonts w:ascii="Tahoma" w:eastAsia="Times New Roman" w:hAnsi="Tahoma" w:cs="Tahoma"/>
          <w:b/>
          <w:bCs/>
          <w:color w:val="000000"/>
          <w:lang w:eastAsia="ru-RU"/>
        </w:rPr>
        <w:t>Обустройство глэмпинга.</w:t>
      </w:r>
    </w:p>
    <w:p w14:paraId="72693A01" w14:textId="77777777" w:rsidR="002A1763" w:rsidRPr="00863FAD" w:rsidRDefault="002A1763" w:rsidP="002A1763">
      <w:pPr>
        <w:spacing w:after="0" w:line="240" w:lineRule="auto"/>
        <w:ind w:firstLine="709"/>
        <w:jc w:val="both"/>
        <w:rPr>
          <w:rFonts w:ascii="Tahoma" w:eastAsia="Times New Roman" w:hAnsi="Tahoma" w:cs="Tahoma"/>
          <w:color w:val="000000"/>
          <w:lang w:eastAsia="ru-RU"/>
        </w:rPr>
      </w:pPr>
      <w:r w:rsidRPr="00863FAD">
        <w:rPr>
          <w:rFonts w:ascii="Tahoma" w:eastAsia="Times New Roman" w:hAnsi="Tahoma" w:cs="Tahoma"/>
          <w:color w:val="000000"/>
          <w:lang w:eastAsia="ru-RU"/>
        </w:rPr>
        <w:t>Этот этап потребует самых значительных вложений и займет не менее 4-5 недель. Если открытие планируется на март, то начинать строительные работы следует в конце февраля в следующем порядке:</w:t>
      </w:r>
    </w:p>
    <w:p w14:paraId="49E3320C" w14:textId="77777777" w:rsidR="002A1763" w:rsidRPr="00863FAD" w:rsidRDefault="002A1763" w:rsidP="002A1763">
      <w:pPr>
        <w:numPr>
          <w:ilvl w:val="0"/>
          <w:numId w:val="22"/>
        </w:numPr>
        <w:spacing w:after="0" w:line="240" w:lineRule="auto"/>
        <w:ind w:left="0" w:firstLine="709"/>
        <w:jc w:val="both"/>
        <w:rPr>
          <w:rFonts w:ascii="Tahoma" w:eastAsia="Times New Roman" w:hAnsi="Tahoma" w:cs="Tahoma"/>
          <w:color w:val="000000"/>
          <w:lang w:eastAsia="ru-RU"/>
        </w:rPr>
      </w:pPr>
      <w:r w:rsidRPr="00863FAD">
        <w:rPr>
          <w:rFonts w:ascii="Tahoma" w:eastAsia="Times New Roman" w:hAnsi="Tahoma" w:cs="Tahoma"/>
          <w:color w:val="000000"/>
          <w:lang w:eastAsia="ru-RU"/>
        </w:rPr>
        <w:t>расчистка площадки от снега и мусора, вывоз отходов, спил и выкорчевка (при наличии разрешений) деревьев и пеньков;</w:t>
      </w:r>
    </w:p>
    <w:p w14:paraId="2C03CF9A" w14:textId="77777777" w:rsidR="002A1763" w:rsidRPr="00863FAD" w:rsidRDefault="002A1763" w:rsidP="002A1763">
      <w:pPr>
        <w:numPr>
          <w:ilvl w:val="0"/>
          <w:numId w:val="22"/>
        </w:numPr>
        <w:spacing w:after="0" w:line="240" w:lineRule="auto"/>
        <w:ind w:left="0" w:firstLine="709"/>
        <w:jc w:val="both"/>
        <w:rPr>
          <w:rFonts w:ascii="Tahoma" w:eastAsia="Times New Roman" w:hAnsi="Tahoma" w:cs="Tahoma"/>
          <w:color w:val="000000"/>
          <w:lang w:eastAsia="ru-RU"/>
        </w:rPr>
      </w:pPr>
      <w:r w:rsidRPr="00863FAD">
        <w:rPr>
          <w:rFonts w:ascii="Tahoma" w:eastAsia="Times New Roman" w:hAnsi="Tahoma" w:cs="Tahoma"/>
          <w:color w:val="000000"/>
          <w:lang w:eastAsia="ru-RU"/>
        </w:rPr>
        <w:t>подготовка оснований для обустройства настилов под неутепленные глэмпинги и пати-тенты. Высота платформы – от 50 до 80 см, крепление к основанию – на специальные стальные болты. Такой подход обеспечит безопасность посетителей в случае сильного снегопада или ветра;</w:t>
      </w:r>
    </w:p>
    <w:p w14:paraId="2940073C" w14:textId="77777777" w:rsidR="002A1763" w:rsidRPr="00863FAD" w:rsidRDefault="002A1763" w:rsidP="002A1763">
      <w:pPr>
        <w:numPr>
          <w:ilvl w:val="0"/>
          <w:numId w:val="23"/>
        </w:numPr>
        <w:spacing w:after="0" w:line="240" w:lineRule="auto"/>
        <w:ind w:left="0" w:firstLine="709"/>
        <w:rPr>
          <w:rFonts w:ascii="Tahoma" w:eastAsia="Times New Roman" w:hAnsi="Tahoma" w:cs="Tahoma"/>
          <w:color w:val="000000"/>
          <w:lang w:eastAsia="ru-RU"/>
        </w:rPr>
      </w:pPr>
      <w:r w:rsidRPr="00863FAD">
        <w:rPr>
          <w:rFonts w:ascii="Tahoma" w:eastAsia="Times New Roman" w:hAnsi="Tahoma" w:cs="Tahoma"/>
          <w:color w:val="000000"/>
          <w:lang w:eastAsia="ru-RU"/>
        </w:rPr>
        <w:t>забой свай и устройство настилов;</w:t>
      </w:r>
    </w:p>
    <w:p w14:paraId="18625CCB" w14:textId="77777777" w:rsidR="002A1763" w:rsidRPr="00863FAD" w:rsidRDefault="002A1763" w:rsidP="002A1763">
      <w:pPr>
        <w:numPr>
          <w:ilvl w:val="0"/>
          <w:numId w:val="24"/>
        </w:numPr>
        <w:spacing w:after="0" w:line="240" w:lineRule="auto"/>
        <w:ind w:left="0" w:firstLine="709"/>
        <w:rPr>
          <w:rFonts w:ascii="Tahoma" w:eastAsia="Times New Roman" w:hAnsi="Tahoma" w:cs="Tahoma"/>
          <w:color w:val="000000"/>
          <w:lang w:eastAsia="ru-RU"/>
        </w:rPr>
      </w:pPr>
      <w:r w:rsidRPr="00863FAD">
        <w:rPr>
          <w:rFonts w:ascii="Tahoma" w:eastAsia="Times New Roman" w:hAnsi="Tahoma" w:cs="Tahoma"/>
          <w:color w:val="000000"/>
          <w:lang w:eastAsia="ru-RU"/>
        </w:rPr>
        <w:t>обустройство помещения под генератор, разводка кабеля и монтаж фонарей освещения;</w:t>
      </w:r>
    </w:p>
    <w:p w14:paraId="108EA2FA" w14:textId="77777777" w:rsidR="002A1763" w:rsidRPr="00863FAD" w:rsidRDefault="002A1763" w:rsidP="002A1763">
      <w:pPr>
        <w:numPr>
          <w:ilvl w:val="0"/>
          <w:numId w:val="24"/>
        </w:numPr>
        <w:spacing w:after="0" w:line="240" w:lineRule="auto"/>
        <w:ind w:left="0" w:firstLine="709"/>
        <w:jc w:val="both"/>
        <w:rPr>
          <w:rFonts w:ascii="Tahoma" w:eastAsia="Times New Roman" w:hAnsi="Tahoma" w:cs="Tahoma"/>
          <w:color w:val="000000"/>
          <w:lang w:eastAsia="ru-RU"/>
        </w:rPr>
      </w:pPr>
      <w:r w:rsidRPr="00863FAD">
        <w:rPr>
          <w:rFonts w:ascii="Tahoma" w:eastAsia="Times New Roman" w:hAnsi="Tahoma" w:cs="Tahoma"/>
          <w:color w:val="000000"/>
          <w:lang w:eastAsia="ru-RU"/>
        </w:rPr>
        <w:t>монтаж каркасов глэмпингов, утепление оснований и укрыва по периметру. Затем устанавливается мебель -две кровати, столик, стулья и кресла. Дополнительно номер комплектуется печью;</w:t>
      </w:r>
    </w:p>
    <w:p w14:paraId="4B0F1262" w14:textId="77777777" w:rsidR="002A1763" w:rsidRPr="00863FAD" w:rsidRDefault="002A1763" w:rsidP="002A1763">
      <w:pPr>
        <w:numPr>
          <w:ilvl w:val="0"/>
          <w:numId w:val="25"/>
        </w:numPr>
        <w:spacing w:after="0" w:line="240" w:lineRule="auto"/>
        <w:ind w:left="0" w:firstLine="709"/>
        <w:jc w:val="both"/>
        <w:rPr>
          <w:rFonts w:ascii="Tahoma" w:eastAsia="Times New Roman" w:hAnsi="Tahoma" w:cs="Tahoma"/>
          <w:color w:val="000000"/>
          <w:lang w:eastAsia="ru-RU"/>
        </w:rPr>
      </w:pPr>
      <w:r w:rsidRPr="00863FAD">
        <w:rPr>
          <w:rFonts w:ascii="Tahoma" w:eastAsia="Times New Roman" w:hAnsi="Tahoma" w:cs="Tahoma"/>
          <w:color w:val="000000"/>
          <w:lang w:eastAsia="ru-RU"/>
        </w:rPr>
        <w:t>обустройство помещения санблоков, которые оборудованы печью, бойлером, емкостью с водой, биотуалетами. Сооружение возводится на платформе высотой 40 см с креплением на металлические стойки.</w:t>
      </w:r>
    </w:p>
    <w:p w14:paraId="1C4110F8" w14:textId="77777777" w:rsidR="002A1763" w:rsidRPr="007841C9" w:rsidRDefault="002A1763" w:rsidP="002A1763">
      <w:pPr>
        <w:keepLines/>
        <w:widowControl w:val="0"/>
        <w:spacing w:after="0" w:line="240" w:lineRule="auto"/>
        <w:ind w:firstLine="709"/>
        <w:jc w:val="both"/>
        <w:rPr>
          <w:rFonts w:ascii="Tahoma" w:hAnsi="Tahoma" w:cs="Tahoma"/>
          <w:b/>
          <w:bCs/>
        </w:rPr>
      </w:pPr>
      <w:bookmarkStart w:id="1" w:name="download-pdf"/>
      <w:bookmarkEnd w:id="1"/>
      <w:r>
        <w:rPr>
          <w:rFonts w:ascii="Tahoma" w:hAnsi="Tahoma" w:cs="Tahoma"/>
          <w:b/>
          <w:bCs/>
        </w:rPr>
        <w:t>Услуги</w:t>
      </w:r>
      <w:r w:rsidRPr="007841C9">
        <w:rPr>
          <w:rFonts w:ascii="Tahoma" w:hAnsi="Tahoma" w:cs="Tahoma"/>
          <w:b/>
          <w:bCs/>
        </w:rPr>
        <w:t xml:space="preserve"> проекта</w:t>
      </w:r>
    </w:p>
    <w:tbl>
      <w:tblPr>
        <w:tblStyle w:val="a7"/>
        <w:tblW w:w="9398" w:type="dxa"/>
        <w:tblLayout w:type="fixed"/>
        <w:tblLook w:val="04A0" w:firstRow="1" w:lastRow="0" w:firstColumn="1" w:lastColumn="0" w:noHBand="0" w:noVBand="1"/>
      </w:tblPr>
      <w:tblGrid>
        <w:gridCol w:w="4659"/>
        <w:gridCol w:w="1627"/>
        <w:gridCol w:w="3112"/>
      </w:tblGrid>
      <w:tr w:rsidR="002A1763" w:rsidRPr="00E0027F" w14:paraId="442BE1C6" w14:textId="77777777" w:rsidTr="009C00A1">
        <w:trPr>
          <w:trHeight w:val="373"/>
        </w:trPr>
        <w:tc>
          <w:tcPr>
            <w:tcW w:w="4659" w:type="dxa"/>
            <w:vAlign w:val="center"/>
          </w:tcPr>
          <w:p w14:paraId="0734CBFF" w14:textId="77777777" w:rsidR="002A1763" w:rsidRPr="00047130" w:rsidRDefault="002A1763" w:rsidP="009C00A1">
            <w:pPr>
              <w:jc w:val="center"/>
              <w:rPr>
                <w:rFonts w:ascii="Tahoma" w:hAnsi="Tahoma" w:cs="Tahoma"/>
                <w:sz w:val="18"/>
                <w:szCs w:val="18"/>
              </w:rPr>
            </w:pPr>
            <w:r w:rsidRPr="00047130">
              <w:rPr>
                <w:rFonts w:ascii="Tahoma" w:hAnsi="Tahoma" w:cs="Tahoma"/>
                <w:sz w:val="18"/>
                <w:szCs w:val="18"/>
              </w:rPr>
              <w:t>Наименование продукции</w:t>
            </w:r>
          </w:p>
        </w:tc>
        <w:tc>
          <w:tcPr>
            <w:tcW w:w="1627" w:type="dxa"/>
            <w:vAlign w:val="center"/>
          </w:tcPr>
          <w:p w14:paraId="0F829735" w14:textId="77777777" w:rsidR="002A1763" w:rsidRPr="005316D7" w:rsidRDefault="002A1763" w:rsidP="009C00A1">
            <w:pPr>
              <w:jc w:val="center"/>
              <w:rPr>
                <w:rFonts w:ascii="Tahoma" w:hAnsi="Tahoma" w:cs="Tahoma"/>
                <w:sz w:val="18"/>
                <w:szCs w:val="18"/>
              </w:rPr>
            </w:pPr>
            <w:r w:rsidRPr="005316D7">
              <w:rPr>
                <w:rFonts w:ascii="Tahoma" w:hAnsi="Tahoma" w:cs="Tahoma"/>
                <w:sz w:val="18"/>
                <w:szCs w:val="18"/>
              </w:rPr>
              <w:t>Единица измерения</w:t>
            </w:r>
          </w:p>
        </w:tc>
        <w:tc>
          <w:tcPr>
            <w:tcW w:w="3112" w:type="dxa"/>
            <w:vAlign w:val="center"/>
          </w:tcPr>
          <w:p w14:paraId="1FEF8E1E" w14:textId="77777777" w:rsidR="002A1763" w:rsidRPr="005316D7" w:rsidRDefault="002A1763" w:rsidP="009C00A1">
            <w:pPr>
              <w:jc w:val="center"/>
              <w:rPr>
                <w:rFonts w:ascii="Tahoma" w:hAnsi="Tahoma" w:cs="Tahoma"/>
                <w:sz w:val="18"/>
                <w:szCs w:val="18"/>
              </w:rPr>
            </w:pPr>
            <w:r w:rsidRPr="005316D7">
              <w:rPr>
                <w:rFonts w:ascii="Tahoma" w:hAnsi="Tahoma" w:cs="Tahoma"/>
                <w:sz w:val="18"/>
                <w:szCs w:val="18"/>
              </w:rPr>
              <w:t>Объем производства в год при выходе на проектную мощность</w:t>
            </w:r>
          </w:p>
        </w:tc>
      </w:tr>
      <w:tr w:rsidR="002A1763" w:rsidRPr="00047130" w14:paraId="68AEB729" w14:textId="77777777" w:rsidTr="009C00A1">
        <w:trPr>
          <w:trHeight w:val="54"/>
        </w:trPr>
        <w:tc>
          <w:tcPr>
            <w:tcW w:w="4659" w:type="dxa"/>
          </w:tcPr>
          <w:p w14:paraId="628150B4" w14:textId="77777777" w:rsidR="002A1763" w:rsidRPr="00047130" w:rsidRDefault="002A1763" w:rsidP="009C00A1">
            <w:pPr>
              <w:jc w:val="both"/>
              <w:rPr>
                <w:rFonts w:ascii="Tahoma" w:hAnsi="Tahoma" w:cs="Tahoma"/>
                <w:sz w:val="18"/>
                <w:szCs w:val="18"/>
              </w:rPr>
            </w:pPr>
            <w:r>
              <w:rPr>
                <w:rFonts w:ascii="Tahoma" w:hAnsi="Tahoma" w:cs="Tahoma"/>
                <w:sz w:val="18"/>
                <w:szCs w:val="18"/>
              </w:rPr>
              <w:t>Аренда глэмпа</w:t>
            </w:r>
          </w:p>
        </w:tc>
        <w:tc>
          <w:tcPr>
            <w:tcW w:w="1627" w:type="dxa"/>
            <w:vAlign w:val="center"/>
          </w:tcPr>
          <w:p w14:paraId="1601F930" w14:textId="77777777" w:rsidR="002A1763" w:rsidRPr="005316D7" w:rsidRDefault="002A1763" w:rsidP="009C00A1">
            <w:pPr>
              <w:jc w:val="center"/>
              <w:rPr>
                <w:rFonts w:ascii="Tahoma" w:hAnsi="Tahoma" w:cs="Tahoma"/>
                <w:sz w:val="18"/>
                <w:szCs w:val="18"/>
              </w:rPr>
            </w:pPr>
            <w:r>
              <w:rPr>
                <w:rFonts w:ascii="Tahoma" w:hAnsi="Tahoma" w:cs="Tahoma"/>
                <w:sz w:val="18"/>
                <w:szCs w:val="18"/>
              </w:rPr>
              <w:t>Сутки/чел.</w:t>
            </w:r>
          </w:p>
        </w:tc>
        <w:tc>
          <w:tcPr>
            <w:tcW w:w="3112" w:type="dxa"/>
            <w:vAlign w:val="center"/>
          </w:tcPr>
          <w:p w14:paraId="64C15A36" w14:textId="77777777" w:rsidR="002A1763" w:rsidRPr="005316D7" w:rsidRDefault="002A1763" w:rsidP="009C00A1">
            <w:pPr>
              <w:jc w:val="center"/>
              <w:rPr>
                <w:rFonts w:ascii="Tahoma" w:hAnsi="Tahoma" w:cs="Tahoma"/>
                <w:sz w:val="18"/>
                <w:szCs w:val="18"/>
              </w:rPr>
            </w:pPr>
            <w:r>
              <w:rPr>
                <w:rFonts w:ascii="Tahoma" w:hAnsi="Tahoma" w:cs="Tahoma"/>
                <w:sz w:val="18"/>
                <w:szCs w:val="18"/>
              </w:rPr>
              <w:t>420</w:t>
            </w:r>
            <w:r w:rsidRPr="005316D7">
              <w:rPr>
                <w:rFonts w:ascii="Tahoma" w:hAnsi="Tahoma" w:cs="Tahoma"/>
                <w:sz w:val="18"/>
                <w:szCs w:val="18"/>
              </w:rPr>
              <w:t xml:space="preserve"> 000</w:t>
            </w:r>
          </w:p>
        </w:tc>
      </w:tr>
      <w:tr w:rsidR="002A1763" w:rsidRPr="00047130" w14:paraId="4B091656" w14:textId="77777777" w:rsidTr="009C00A1">
        <w:trPr>
          <w:trHeight w:val="54"/>
        </w:trPr>
        <w:tc>
          <w:tcPr>
            <w:tcW w:w="4659" w:type="dxa"/>
          </w:tcPr>
          <w:p w14:paraId="11B58F2B" w14:textId="77777777" w:rsidR="002A1763" w:rsidRPr="00047130" w:rsidRDefault="002A1763" w:rsidP="009C00A1">
            <w:pPr>
              <w:jc w:val="both"/>
              <w:rPr>
                <w:rFonts w:ascii="Tahoma" w:hAnsi="Tahoma" w:cs="Tahoma"/>
                <w:sz w:val="18"/>
                <w:szCs w:val="18"/>
              </w:rPr>
            </w:pPr>
            <w:r>
              <w:rPr>
                <w:rFonts w:ascii="Tahoma" w:hAnsi="Tahoma" w:cs="Tahoma"/>
                <w:sz w:val="18"/>
                <w:szCs w:val="18"/>
              </w:rPr>
              <w:t xml:space="preserve">Питание </w:t>
            </w:r>
          </w:p>
        </w:tc>
        <w:tc>
          <w:tcPr>
            <w:tcW w:w="1627" w:type="dxa"/>
            <w:vAlign w:val="center"/>
          </w:tcPr>
          <w:p w14:paraId="7D420DFA" w14:textId="77777777" w:rsidR="002A1763" w:rsidRPr="005316D7" w:rsidRDefault="002A1763" w:rsidP="009C00A1">
            <w:pPr>
              <w:jc w:val="center"/>
              <w:rPr>
                <w:rFonts w:ascii="Tahoma" w:hAnsi="Tahoma" w:cs="Tahoma"/>
                <w:sz w:val="18"/>
                <w:szCs w:val="18"/>
              </w:rPr>
            </w:pPr>
            <w:r>
              <w:rPr>
                <w:rFonts w:ascii="Tahoma" w:hAnsi="Tahoma" w:cs="Tahoma"/>
                <w:sz w:val="18"/>
                <w:szCs w:val="18"/>
              </w:rPr>
              <w:t>Сутки/чел.</w:t>
            </w:r>
          </w:p>
        </w:tc>
        <w:tc>
          <w:tcPr>
            <w:tcW w:w="3112" w:type="dxa"/>
            <w:vAlign w:val="center"/>
          </w:tcPr>
          <w:p w14:paraId="6A1F3A36" w14:textId="77777777" w:rsidR="002A1763" w:rsidRPr="005316D7" w:rsidRDefault="002A1763" w:rsidP="009C00A1">
            <w:pPr>
              <w:jc w:val="center"/>
              <w:rPr>
                <w:rFonts w:ascii="Tahoma" w:hAnsi="Tahoma" w:cs="Tahoma"/>
                <w:sz w:val="18"/>
                <w:szCs w:val="18"/>
              </w:rPr>
            </w:pPr>
            <w:r>
              <w:rPr>
                <w:rFonts w:ascii="Tahoma" w:hAnsi="Tahoma" w:cs="Tahoma"/>
                <w:sz w:val="18"/>
                <w:szCs w:val="18"/>
              </w:rPr>
              <w:t>216</w:t>
            </w:r>
            <w:r w:rsidRPr="005316D7">
              <w:rPr>
                <w:rFonts w:ascii="Tahoma" w:hAnsi="Tahoma" w:cs="Tahoma"/>
                <w:sz w:val="18"/>
                <w:szCs w:val="18"/>
              </w:rPr>
              <w:t xml:space="preserve"> 000</w:t>
            </w:r>
          </w:p>
        </w:tc>
      </w:tr>
      <w:tr w:rsidR="002A1763" w:rsidRPr="00047130" w14:paraId="2A883535" w14:textId="77777777" w:rsidTr="009C00A1">
        <w:trPr>
          <w:trHeight w:val="54"/>
        </w:trPr>
        <w:tc>
          <w:tcPr>
            <w:tcW w:w="4659" w:type="dxa"/>
          </w:tcPr>
          <w:p w14:paraId="36AAD096" w14:textId="77777777" w:rsidR="002A1763" w:rsidRPr="00047130" w:rsidRDefault="002A1763" w:rsidP="009C00A1">
            <w:pPr>
              <w:jc w:val="both"/>
              <w:rPr>
                <w:rFonts w:ascii="Tahoma" w:hAnsi="Tahoma" w:cs="Tahoma"/>
                <w:sz w:val="18"/>
                <w:szCs w:val="18"/>
              </w:rPr>
            </w:pPr>
            <w:r>
              <w:rPr>
                <w:rFonts w:ascii="Tahoma" w:hAnsi="Tahoma" w:cs="Tahoma"/>
                <w:sz w:val="18"/>
                <w:szCs w:val="18"/>
              </w:rPr>
              <w:t>Прочие услуги</w:t>
            </w:r>
          </w:p>
        </w:tc>
        <w:tc>
          <w:tcPr>
            <w:tcW w:w="1627" w:type="dxa"/>
            <w:vAlign w:val="center"/>
          </w:tcPr>
          <w:p w14:paraId="5210E12F" w14:textId="77777777" w:rsidR="002A1763" w:rsidRPr="005316D7" w:rsidRDefault="002A1763" w:rsidP="009C00A1">
            <w:pPr>
              <w:jc w:val="center"/>
              <w:rPr>
                <w:rFonts w:ascii="Tahoma" w:hAnsi="Tahoma" w:cs="Tahoma"/>
                <w:sz w:val="18"/>
                <w:szCs w:val="18"/>
              </w:rPr>
            </w:pPr>
            <w:r>
              <w:rPr>
                <w:rFonts w:ascii="Tahoma" w:hAnsi="Tahoma" w:cs="Tahoma"/>
                <w:sz w:val="18"/>
                <w:szCs w:val="18"/>
              </w:rPr>
              <w:t xml:space="preserve">Услуга </w:t>
            </w:r>
          </w:p>
        </w:tc>
        <w:tc>
          <w:tcPr>
            <w:tcW w:w="3112" w:type="dxa"/>
            <w:vAlign w:val="center"/>
          </w:tcPr>
          <w:p w14:paraId="6C9BA7FB" w14:textId="77777777" w:rsidR="002A1763" w:rsidRPr="005316D7" w:rsidRDefault="002A1763" w:rsidP="009C00A1">
            <w:pPr>
              <w:jc w:val="center"/>
              <w:rPr>
                <w:rFonts w:ascii="Tahoma" w:hAnsi="Tahoma" w:cs="Tahoma"/>
                <w:sz w:val="18"/>
                <w:szCs w:val="18"/>
              </w:rPr>
            </w:pPr>
            <w:r>
              <w:rPr>
                <w:rFonts w:ascii="Tahoma" w:hAnsi="Tahoma" w:cs="Tahoma"/>
                <w:sz w:val="18"/>
                <w:szCs w:val="18"/>
              </w:rPr>
              <w:t xml:space="preserve">144 </w:t>
            </w:r>
            <w:r w:rsidRPr="005316D7">
              <w:rPr>
                <w:rFonts w:ascii="Tahoma" w:hAnsi="Tahoma" w:cs="Tahoma"/>
                <w:sz w:val="18"/>
                <w:szCs w:val="18"/>
              </w:rPr>
              <w:t>000</w:t>
            </w:r>
          </w:p>
        </w:tc>
      </w:tr>
    </w:tbl>
    <w:p w14:paraId="466DF0D2" w14:textId="77777777" w:rsidR="002A1763" w:rsidRDefault="002A1763" w:rsidP="002A1763">
      <w:pPr>
        <w:pStyle w:val="21"/>
        <w:keepLines/>
        <w:spacing w:after="0" w:line="240" w:lineRule="auto"/>
        <w:ind w:firstLine="709"/>
        <w:jc w:val="both"/>
        <w:rPr>
          <w:rFonts w:ascii="Tahoma" w:hAnsi="Tahoma" w:cs="Tahoma"/>
          <w:b/>
          <w:bCs/>
          <w:sz w:val="22"/>
          <w:szCs w:val="22"/>
          <w:lang w:val="ru-RU"/>
        </w:rPr>
      </w:pPr>
    </w:p>
    <w:p w14:paraId="4CAFE897" w14:textId="1A310C0A" w:rsidR="00863FAD" w:rsidRPr="00863FAD" w:rsidRDefault="00863FAD" w:rsidP="00863FAD">
      <w:pPr>
        <w:spacing w:after="0" w:line="240" w:lineRule="auto"/>
        <w:ind w:firstLine="709"/>
        <w:jc w:val="both"/>
        <w:rPr>
          <w:rFonts w:ascii="Tahoma" w:eastAsia="Times New Roman" w:hAnsi="Tahoma" w:cs="Tahoma"/>
          <w:color w:val="000000"/>
          <w:lang w:eastAsia="ru-RU"/>
        </w:rPr>
      </w:pPr>
      <w:r w:rsidRPr="00863FAD">
        <w:rPr>
          <w:rFonts w:ascii="Tahoma" w:eastAsia="Times New Roman" w:hAnsi="Tahoma" w:cs="Tahoma"/>
          <w:color w:val="000000"/>
          <w:lang w:eastAsia="ru-RU"/>
        </w:rPr>
        <w:t>Глэмпинг – новое направление на российском рынке, поэтому предпринимателя ждет немало рисков и самый опасный из них – неверный выбор участка. Даже если удалось арендовать землю с прекрасным видом на реку или озеро непосредственно в лесном массиве, это еще не означает, что гарантирован успех. Причиной провала может стать:</w:t>
      </w:r>
    </w:p>
    <w:p w14:paraId="137AD8A7" w14:textId="487CD090" w:rsidR="00863FAD" w:rsidRPr="00863FAD" w:rsidRDefault="00863FAD" w:rsidP="00863FAD">
      <w:pPr>
        <w:numPr>
          <w:ilvl w:val="0"/>
          <w:numId w:val="20"/>
        </w:numPr>
        <w:spacing w:after="0" w:line="240" w:lineRule="auto"/>
        <w:ind w:left="0" w:firstLine="709"/>
        <w:jc w:val="both"/>
        <w:rPr>
          <w:rFonts w:ascii="Tahoma" w:eastAsia="Times New Roman" w:hAnsi="Tahoma" w:cs="Tahoma"/>
          <w:color w:val="000000"/>
          <w:lang w:eastAsia="ru-RU"/>
        </w:rPr>
      </w:pPr>
      <w:r w:rsidRPr="00863FAD">
        <w:rPr>
          <w:rFonts w:ascii="Tahoma" w:eastAsia="Times New Roman" w:hAnsi="Tahoma" w:cs="Tahoma"/>
          <w:color w:val="000000"/>
          <w:lang w:eastAsia="ru-RU"/>
        </w:rPr>
        <w:t>отсутствие подъездных путей. В этом случае можно организовать грунтовую дорогу, отсыпанную мелким щебнем.</w:t>
      </w:r>
    </w:p>
    <w:p w14:paraId="6AD63271" w14:textId="77777777" w:rsidR="00863FAD" w:rsidRPr="00863FAD" w:rsidRDefault="00863FAD" w:rsidP="00863FAD">
      <w:pPr>
        <w:numPr>
          <w:ilvl w:val="0"/>
          <w:numId w:val="20"/>
        </w:numPr>
        <w:spacing w:after="0" w:line="240" w:lineRule="auto"/>
        <w:ind w:left="0" w:firstLine="709"/>
        <w:jc w:val="both"/>
        <w:rPr>
          <w:rFonts w:ascii="Tahoma" w:eastAsia="Times New Roman" w:hAnsi="Tahoma" w:cs="Tahoma"/>
          <w:color w:val="000000"/>
          <w:lang w:eastAsia="ru-RU"/>
        </w:rPr>
      </w:pPr>
      <w:r w:rsidRPr="00863FAD">
        <w:rPr>
          <w:rFonts w:ascii="Tahoma" w:eastAsia="Times New Roman" w:hAnsi="Tahoma" w:cs="Tahoma"/>
          <w:color w:val="000000"/>
          <w:lang w:eastAsia="ru-RU"/>
        </w:rPr>
        <w:t>невозможность организовать стоянку. Клиенты могут добираться до пункта на транспорте глэмпинга, что дополнительно подчеркнет особое отношение к клиентам и гламурность такого вида отдыха;</w:t>
      </w:r>
    </w:p>
    <w:p w14:paraId="365A0699" w14:textId="77777777" w:rsidR="00863FAD" w:rsidRPr="00863FAD" w:rsidRDefault="00863FAD" w:rsidP="00863FAD">
      <w:pPr>
        <w:numPr>
          <w:ilvl w:val="0"/>
          <w:numId w:val="20"/>
        </w:numPr>
        <w:spacing w:after="0" w:line="240" w:lineRule="auto"/>
        <w:ind w:left="0" w:firstLine="709"/>
        <w:jc w:val="both"/>
        <w:rPr>
          <w:rFonts w:ascii="Tahoma" w:eastAsia="Times New Roman" w:hAnsi="Tahoma" w:cs="Tahoma"/>
          <w:color w:val="000000"/>
          <w:lang w:eastAsia="ru-RU"/>
        </w:rPr>
      </w:pPr>
      <w:r w:rsidRPr="00863FAD">
        <w:rPr>
          <w:rFonts w:ascii="Tahoma" w:eastAsia="Times New Roman" w:hAnsi="Tahoma" w:cs="Tahoma"/>
          <w:color w:val="000000"/>
          <w:lang w:eastAsia="ru-RU"/>
        </w:rPr>
        <w:t>нет прогулочных тропинок, площадка для размещения глэмпингов недостаточно большая. Лучше избегать подобных участков, так как затраты в обустройство обойдутся слишком дорого;</w:t>
      </w:r>
    </w:p>
    <w:p w14:paraId="36BBE4A3" w14:textId="77777777" w:rsidR="00863FAD" w:rsidRPr="00863FAD" w:rsidRDefault="00863FAD" w:rsidP="00863FAD">
      <w:pPr>
        <w:numPr>
          <w:ilvl w:val="0"/>
          <w:numId w:val="20"/>
        </w:numPr>
        <w:spacing w:after="0" w:line="240" w:lineRule="auto"/>
        <w:ind w:left="0" w:firstLine="709"/>
        <w:jc w:val="both"/>
        <w:rPr>
          <w:rFonts w:ascii="Tahoma" w:eastAsia="Times New Roman" w:hAnsi="Tahoma" w:cs="Tahoma"/>
          <w:color w:val="000000"/>
          <w:lang w:eastAsia="ru-RU"/>
        </w:rPr>
      </w:pPr>
      <w:r w:rsidRPr="00863FAD">
        <w:rPr>
          <w:rFonts w:ascii="Tahoma" w:eastAsia="Times New Roman" w:hAnsi="Tahoma" w:cs="Tahoma"/>
          <w:color w:val="000000"/>
          <w:lang w:eastAsia="ru-RU"/>
        </w:rPr>
        <w:t>в договор аренды включен пункт, запрещающий благоустройство территории или пользование водным объектом;</w:t>
      </w:r>
    </w:p>
    <w:p w14:paraId="613F1EE0" w14:textId="77777777" w:rsidR="00863FAD" w:rsidRPr="00863FAD" w:rsidRDefault="00863FAD" w:rsidP="00863FAD">
      <w:pPr>
        <w:numPr>
          <w:ilvl w:val="0"/>
          <w:numId w:val="20"/>
        </w:numPr>
        <w:spacing w:after="0" w:line="240" w:lineRule="auto"/>
        <w:ind w:left="0" w:firstLine="709"/>
        <w:jc w:val="both"/>
        <w:rPr>
          <w:rFonts w:ascii="Tahoma" w:eastAsia="Times New Roman" w:hAnsi="Tahoma" w:cs="Tahoma"/>
          <w:color w:val="000000"/>
          <w:lang w:eastAsia="ru-RU"/>
        </w:rPr>
      </w:pPr>
      <w:r w:rsidRPr="00863FAD">
        <w:rPr>
          <w:rFonts w:ascii="Tahoma" w:eastAsia="Times New Roman" w:hAnsi="Tahoma" w:cs="Tahoma"/>
          <w:color w:val="000000"/>
          <w:lang w:eastAsia="ru-RU"/>
        </w:rPr>
        <w:t>отсутствие красивых видов.</w:t>
      </w:r>
    </w:p>
    <w:p w14:paraId="34D3394A" w14:textId="1A8731B4" w:rsidR="00863FAD" w:rsidRPr="00863FAD" w:rsidRDefault="00863FAD" w:rsidP="00863FAD">
      <w:pPr>
        <w:spacing w:after="0" w:line="240" w:lineRule="auto"/>
        <w:ind w:firstLine="709"/>
        <w:jc w:val="both"/>
        <w:rPr>
          <w:rFonts w:ascii="Tahoma" w:eastAsia="Times New Roman" w:hAnsi="Tahoma" w:cs="Tahoma"/>
          <w:color w:val="000000"/>
          <w:lang w:eastAsia="ru-RU"/>
        </w:rPr>
      </w:pPr>
      <w:r w:rsidRPr="00863FAD">
        <w:rPr>
          <w:rFonts w:ascii="Tahoma" w:eastAsia="Times New Roman" w:hAnsi="Tahoma" w:cs="Tahoma"/>
          <w:color w:val="000000"/>
          <w:lang w:eastAsia="ru-RU"/>
        </w:rPr>
        <w:t xml:space="preserve">Во-вторых, неблагоприятные погодные условия. К сожалению, это обстоятельство может сделать нерентабельным любое предприятие, оказывающее подобные услуги. Постоянные дожди или резкое похолодание даже в мягком, южном климате отобьют желание самым ярым любителям отдыха на природе провести время в глэмпинге. Выбирая </w:t>
      </w:r>
      <w:r>
        <w:rPr>
          <w:rFonts w:ascii="Tahoma" w:eastAsia="Times New Roman" w:hAnsi="Tahoma" w:cs="Tahoma"/>
          <w:color w:val="000000"/>
          <w:lang w:eastAsia="ru-RU"/>
        </w:rPr>
        <w:t>место для организации глэмпинга</w:t>
      </w:r>
      <w:r w:rsidRPr="00863FAD">
        <w:rPr>
          <w:rFonts w:ascii="Tahoma" w:eastAsia="Times New Roman" w:hAnsi="Tahoma" w:cs="Tahoma"/>
          <w:color w:val="000000"/>
          <w:lang w:eastAsia="ru-RU"/>
        </w:rPr>
        <w:t>, следует учитывать несколько моментов:</w:t>
      </w:r>
    </w:p>
    <w:p w14:paraId="2649AD37" w14:textId="4F8A9570" w:rsidR="00863FAD" w:rsidRPr="00863FAD" w:rsidRDefault="00863FAD" w:rsidP="00863FAD">
      <w:pPr>
        <w:numPr>
          <w:ilvl w:val="0"/>
          <w:numId w:val="21"/>
        </w:numPr>
        <w:spacing w:after="0" w:line="240" w:lineRule="auto"/>
        <w:ind w:left="0" w:firstLine="709"/>
        <w:jc w:val="both"/>
        <w:rPr>
          <w:rFonts w:ascii="Tahoma" w:eastAsia="Times New Roman" w:hAnsi="Tahoma" w:cs="Tahoma"/>
          <w:color w:val="000000"/>
          <w:lang w:eastAsia="ru-RU"/>
        </w:rPr>
      </w:pPr>
      <w:r w:rsidRPr="00863FAD">
        <w:rPr>
          <w:rFonts w:ascii="Tahoma" w:eastAsia="Times New Roman" w:hAnsi="Tahoma" w:cs="Tahoma"/>
          <w:color w:val="000000"/>
          <w:lang w:eastAsia="ru-RU"/>
        </w:rPr>
        <w:t>глэмпинги, расположенные в более теплых климатических зонах,</w:t>
      </w:r>
      <w:r>
        <w:rPr>
          <w:rFonts w:ascii="Tahoma" w:eastAsia="Times New Roman" w:hAnsi="Tahoma" w:cs="Tahoma"/>
          <w:color w:val="000000"/>
          <w:lang w:eastAsia="ru-RU"/>
        </w:rPr>
        <w:t xml:space="preserve"> </w:t>
      </w:r>
      <w:r w:rsidRPr="00863FAD">
        <w:rPr>
          <w:rFonts w:ascii="Tahoma" w:eastAsia="Times New Roman" w:hAnsi="Tahoma" w:cs="Tahoma"/>
          <w:color w:val="000000"/>
          <w:lang w:eastAsia="ru-RU"/>
        </w:rPr>
        <w:t>также особых природных зонах, например, Карелии, пользуются большим спросом по сравнению с прочими;</w:t>
      </w:r>
    </w:p>
    <w:p w14:paraId="1A899D32" w14:textId="77777777" w:rsidR="00863FAD" w:rsidRPr="00863FAD" w:rsidRDefault="00863FAD" w:rsidP="00863FAD">
      <w:pPr>
        <w:numPr>
          <w:ilvl w:val="0"/>
          <w:numId w:val="21"/>
        </w:numPr>
        <w:spacing w:after="0" w:line="240" w:lineRule="auto"/>
        <w:ind w:left="0" w:firstLine="709"/>
        <w:jc w:val="both"/>
        <w:rPr>
          <w:rFonts w:ascii="Tahoma" w:eastAsia="Times New Roman" w:hAnsi="Tahoma" w:cs="Tahoma"/>
          <w:color w:val="000000"/>
          <w:lang w:eastAsia="ru-RU"/>
        </w:rPr>
      </w:pPr>
      <w:r w:rsidRPr="00863FAD">
        <w:rPr>
          <w:rFonts w:ascii="Tahoma" w:eastAsia="Times New Roman" w:hAnsi="Tahoma" w:cs="Tahoma"/>
          <w:color w:val="000000"/>
          <w:lang w:eastAsia="ru-RU"/>
        </w:rPr>
        <w:t>сезонность. В дождливом и холодном климате период работы сокращается до 4-5 месяцев, что отрицательно сказывается на сроке окупаемости.</w:t>
      </w:r>
    </w:p>
    <w:p w14:paraId="2C605491" w14:textId="77777777" w:rsidR="00863FAD" w:rsidRPr="00863FAD" w:rsidRDefault="00863FAD" w:rsidP="00863FAD">
      <w:pPr>
        <w:spacing w:after="0" w:line="240" w:lineRule="auto"/>
        <w:ind w:firstLine="709"/>
        <w:jc w:val="both"/>
        <w:rPr>
          <w:rFonts w:ascii="Tahoma" w:eastAsia="Times New Roman" w:hAnsi="Tahoma" w:cs="Tahoma"/>
          <w:color w:val="000000"/>
          <w:lang w:eastAsia="ru-RU"/>
        </w:rPr>
      </w:pPr>
      <w:r w:rsidRPr="00863FAD">
        <w:rPr>
          <w:rFonts w:ascii="Tahoma" w:eastAsia="Times New Roman" w:hAnsi="Tahoma" w:cs="Tahoma"/>
          <w:color w:val="000000"/>
          <w:lang w:eastAsia="ru-RU"/>
        </w:rPr>
        <w:t xml:space="preserve">В-третьих, изменение законодательной базы. На данный момент этот вид бизнеса практически не регулируется, предприниматель сам решает, как распорядиться </w:t>
      </w:r>
      <w:r w:rsidRPr="00863FAD">
        <w:rPr>
          <w:rFonts w:ascii="Tahoma" w:eastAsia="Times New Roman" w:hAnsi="Tahoma" w:cs="Tahoma"/>
          <w:color w:val="000000"/>
          <w:lang w:eastAsia="ru-RU"/>
        </w:rPr>
        <w:lastRenderedPageBreak/>
        <w:t>арендованной землей. В случае принятия специального нормативного акта, который будет регулировать этот вид туризма, владелец будет обязан внести соответствующие изменения в деятельность глэмпинга.</w:t>
      </w:r>
    </w:p>
    <w:p w14:paraId="3834C9CF" w14:textId="77777777" w:rsidR="00863FAD" w:rsidRPr="00863FAD" w:rsidRDefault="00863FAD" w:rsidP="00863FAD">
      <w:pPr>
        <w:spacing w:after="0" w:line="240" w:lineRule="auto"/>
        <w:ind w:firstLine="709"/>
        <w:jc w:val="both"/>
        <w:rPr>
          <w:rFonts w:ascii="Tahoma" w:eastAsia="Times New Roman" w:hAnsi="Tahoma" w:cs="Tahoma"/>
          <w:color w:val="000000"/>
          <w:lang w:eastAsia="ru-RU"/>
        </w:rPr>
      </w:pPr>
      <w:r w:rsidRPr="00863FAD">
        <w:rPr>
          <w:rFonts w:ascii="Tahoma" w:eastAsia="Times New Roman" w:hAnsi="Tahoma" w:cs="Tahoma"/>
          <w:color w:val="000000"/>
          <w:lang w:eastAsia="ru-RU"/>
        </w:rPr>
        <w:t>В-четвертых, проблемы с безопасностью. Клиенты, выбравшие местом отдыха глэмпинг, вряд ли будут рады наблюдать конфликты между постояльцами, поэтому на территории должны постоянно находиться охранники. Кроме того, необходимо позаботиться об обеспечении сохранностей вещей посетителей, например, предоставив возможность арендовать сейфы.</w:t>
      </w:r>
    </w:p>
    <w:p w14:paraId="5C2EE6F6" w14:textId="1BF7BD9D" w:rsidR="00863FAD" w:rsidRPr="00863FAD" w:rsidRDefault="00863FAD" w:rsidP="00863FAD">
      <w:pPr>
        <w:spacing w:after="0" w:line="240" w:lineRule="auto"/>
        <w:ind w:firstLine="709"/>
        <w:jc w:val="both"/>
        <w:rPr>
          <w:rFonts w:ascii="Tahoma" w:eastAsia="Times New Roman" w:hAnsi="Tahoma" w:cs="Tahoma"/>
          <w:color w:val="000000"/>
          <w:lang w:eastAsia="ru-RU"/>
        </w:rPr>
      </w:pPr>
      <w:r w:rsidRPr="00863FAD">
        <w:rPr>
          <w:rFonts w:ascii="Tahoma" w:eastAsia="Times New Roman" w:hAnsi="Tahoma" w:cs="Tahoma"/>
          <w:color w:val="000000"/>
          <w:lang w:eastAsia="ru-RU"/>
        </w:rPr>
        <w:t>Повреждение каркаса глэмпингов из-за экстремальных погодных условий. Сильный ветер свыше 30 м/с или обильный снегопад могут стать причиной появления трещин на куполе. Замена одного сегмента обойдется в 25 000 – 35 000 рублей, а с учетом доставки эта сумма может увеличиться на 15 %. Так как предусмотреть возникновение подобных ситуаций сложно, следует оформить полную страховку.</w:t>
      </w:r>
    </w:p>
    <w:p w14:paraId="334F3DE4" w14:textId="636FED7D" w:rsidR="00777BFC" w:rsidRPr="00123D8A" w:rsidRDefault="00F62997" w:rsidP="00C441D3">
      <w:pPr>
        <w:keepLines/>
        <w:widowControl w:val="0"/>
        <w:spacing w:after="0" w:line="240" w:lineRule="auto"/>
        <w:ind w:firstLine="709"/>
        <w:jc w:val="both"/>
        <w:rPr>
          <w:rFonts w:ascii="Tahoma" w:hAnsi="Tahoma" w:cs="Tahoma"/>
          <w:b/>
          <w:bCs/>
        </w:rPr>
      </w:pPr>
      <w:r>
        <w:rPr>
          <w:rFonts w:ascii="Tahoma" w:hAnsi="Tahoma" w:cs="Tahoma"/>
          <w:b/>
          <w:bCs/>
        </w:rPr>
        <w:t>Сегмент потребителей</w:t>
      </w:r>
    </w:p>
    <w:p w14:paraId="56810087" w14:textId="77777777" w:rsidR="00890F3B" w:rsidRPr="002A1763" w:rsidRDefault="00890F3B" w:rsidP="00890F3B">
      <w:pPr>
        <w:spacing w:after="0" w:line="240" w:lineRule="auto"/>
        <w:ind w:firstLine="709"/>
        <w:jc w:val="both"/>
        <w:rPr>
          <w:rFonts w:ascii="Tahoma" w:eastAsia="Times New Roman" w:hAnsi="Tahoma" w:cs="Tahoma"/>
          <w:color w:val="000000"/>
          <w:lang w:eastAsia="ru-RU"/>
        </w:rPr>
      </w:pPr>
      <w:r w:rsidRPr="002A1763">
        <w:rPr>
          <w:rFonts w:ascii="Tahoma" w:eastAsia="Times New Roman" w:hAnsi="Tahoma" w:cs="Tahoma"/>
          <w:color w:val="000000"/>
          <w:lang w:eastAsia="ru-RU"/>
        </w:rPr>
        <w:t>Статистические исследования показали, что потенциальными потребителями услуги являются мужчины, женщины и семейные пары с детьми. Среди мужчин чаще всего желание выехать на природу высказывают состоятельные, молодые люди, занимающие ответственные должности с уровнем дохода от 50 000 рублей в месяц. Как правило, они активно занимаются спортом, а потому готовы взять в аренду велосипед, удочки, лодку.</w:t>
      </w:r>
    </w:p>
    <w:p w14:paraId="2DFE272A" w14:textId="77777777" w:rsidR="00890F3B" w:rsidRPr="002A1763" w:rsidRDefault="00890F3B" w:rsidP="00890F3B">
      <w:pPr>
        <w:spacing w:after="0" w:line="240" w:lineRule="auto"/>
        <w:jc w:val="center"/>
        <w:rPr>
          <w:rFonts w:ascii="Tahoma" w:eastAsia="Times New Roman" w:hAnsi="Tahoma" w:cs="Tahoma"/>
          <w:color w:val="000000"/>
          <w:lang w:eastAsia="ru-RU"/>
        </w:rPr>
      </w:pPr>
      <w:r w:rsidRPr="002A1763">
        <w:rPr>
          <w:rFonts w:ascii="Tahoma" w:eastAsia="Times New Roman" w:hAnsi="Tahoma" w:cs="Tahoma"/>
          <w:noProof/>
          <w:color w:val="000000"/>
          <w:lang w:eastAsia="ru-RU"/>
        </w:rPr>
        <w:drawing>
          <wp:inline distT="0" distB="0" distL="0" distR="0" wp14:anchorId="75B78F3D" wp14:editId="214ACB26">
            <wp:extent cx="3846759" cy="2057400"/>
            <wp:effectExtent l="0" t="0" r="1905" b="0"/>
            <wp:docPr id="4" name="Рисунок 4" descr="Распределение мужской аудитории глемпингов по возраст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аспределение мужской аудитории глемпингов по возрастам"/>
                    <pic:cNvPicPr>
                      <a:picLocks noChangeAspect="1" noChangeArrowheads="1"/>
                    </pic:cNvPicPr>
                  </pic:nvPicPr>
                  <pic:blipFill>
                    <a:blip r:embed="rId9" cstate="print">
                      <a:extLst>
                        <a:ext uri="{28A0092B-C50C-407E-A947-70E740481C1C}">
                          <a14:useLocalDpi xmlns:a14="http://schemas.microsoft.com/office/drawing/2010/main" val="0"/>
                        </a:ext>
                      </a:extLst>
                    </a:blip>
                    <a:srcRect l="2210" t="3988" b="8896"/>
                    <a:stretch>
                      <a:fillRect/>
                    </a:stretch>
                  </pic:blipFill>
                  <pic:spPr bwMode="auto">
                    <a:xfrm>
                      <a:off x="0" y="0"/>
                      <a:ext cx="3852713" cy="2060584"/>
                    </a:xfrm>
                    <a:prstGeom prst="rect">
                      <a:avLst/>
                    </a:prstGeom>
                    <a:noFill/>
                    <a:ln>
                      <a:noFill/>
                    </a:ln>
                  </pic:spPr>
                </pic:pic>
              </a:graphicData>
            </a:graphic>
          </wp:inline>
        </w:drawing>
      </w:r>
    </w:p>
    <w:p w14:paraId="0A315439" w14:textId="77777777" w:rsidR="00890F3B" w:rsidRPr="002A1763" w:rsidRDefault="00890F3B" w:rsidP="00890F3B">
      <w:pPr>
        <w:spacing w:after="0" w:line="240" w:lineRule="auto"/>
        <w:ind w:firstLine="709"/>
        <w:jc w:val="both"/>
        <w:rPr>
          <w:rFonts w:ascii="Tahoma" w:eastAsia="Times New Roman" w:hAnsi="Tahoma" w:cs="Tahoma"/>
          <w:color w:val="000000"/>
          <w:lang w:eastAsia="ru-RU"/>
        </w:rPr>
      </w:pPr>
      <w:r w:rsidRPr="002A1763">
        <w:rPr>
          <w:rFonts w:ascii="Tahoma" w:eastAsia="Times New Roman" w:hAnsi="Tahoma" w:cs="Tahoma"/>
          <w:color w:val="000000"/>
          <w:lang w:eastAsia="ru-RU"/>
        </w:rPr>
        <w:t>Среди женщин также немало любительниц провести время с комфортом на природе. В основном это компании молодых девушек или более зрелых женщин, предпочитающих объединяться по интересам. С точки зрения маркетинга – они лучший способ «включить сарафанное радио». Такие клиентки активно пользуются соцсетями, часто выкладывают фото и видео, делятся впечатлениями и дают рекомендации другим людям.</w:t>
      </w:r>
    </w:p>
    <w:p w14:paraId="2178B9A5" w14:textId="77777777" w:rsidR="00890F3B" w:rsidRPr="002A1763" w:rsidRDefault="00890F3B" w:rsidP="00890F3B">
      <w:pPr>
        <w:spacing w:after="0" w:line="240" w:lineRule="auto"/>
        <w:jc w:val="center"/>
        <w:rPr>
          <w:rFonts w:ascii="Tahoma" w:eastAsia="Times New Roman" w:hAnsi="Tahoma" w:cs="Tahoma"/>
          <w:color w:val="000000"/>
          <w:lang w:eastAsia="ru-RU"/>
        </w:rPr>
      </w:pPr>
      <w:r w:rsidRPr="002A1763">
        <w:rPr>
          <w:rFonts w:ascii="Tahoma" w:eastAsia="Times New Roman" w:hAnsi="Tahoma" w:cs="Tahoma"/>
          <w:noProof/>
          <w:color w:val="000000"/>
          <w:lang w:eastAsia="ru-RU"/>
        </w:rPr>
        <w:drawing>
          <wp:inline distT="0" distB="0" distL="0" distR="0" wp14:anchorId="5BCBD827" wp14:editId="01922AC5">
            <wp:extent cx="4080762" cy="2228850"/>
            <wp:effectExtent l="0" t="0" r="0" b="0"/>
            <wp:docPr id="5" name="Рисунок 5" descr="Распределение женской аудитории глемпингов по возраст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аспределение женской аудитории глемпингов по возрастам"/>
                    <pic:cNvPicPr>
                      <a:picLocks noChangeAspect="1" noChangeArrowheads="1"/>
                    </pic:cNvPicPr>
                  </pic:nvPicPr>
                  <pic:blipFill>
                    <a:blip r:embed="rId10" cstate="print">
                      <a:extLst>
                        <a:ext uri="{28A0092B-C50C-407E-A947-70E740481C1C}">
                          <a14:useLocalDpi xmlns:a14="http://schemas.microsoft.com/office/drawing/2010/main" val="0"/>
                        </a:ext>
                      </a:extLst>
                    </a:blip>
                    <a:srcRect l="5860" t="4114" b="9810"/>
                    <a:stretch>
                      <a:fillRect/>
                    </a:stretch>
                  </pic:blipFill>
                  <pic:spPr bwMode="auto">
                    <a:xfrm>
                      <a:off x="0" y="0"/>
                      <a:ext cx="4086781" cy="2232138"/>
                    </a:xfrm>
                    <a:prstGeom prst="rect">
                      <a:avLst/>
                    </a:prstGeom>
                    <a:noFill/>
                    <a:ln>
                      <a:noFill/>
                    </a:ln>
                  </pic:spPr>
                </pic:pic>
              </a:graphicData>
            </a:graphic>
          </wp:inline>
        </w:drawing>
      </w:r>
    </w:p>
    <w:p w14:paraId="2F76A57E" w14:textId="77777777" w:rsidR="00890F3B" w:rsidRPr="002A1763" w:rsidRDefault="00890F3B" w:rsidP="00890F3B">
      <w:pPr>
        <w:spacing w:after="0" w:line="240" w:lineRule="auto"/>
        <w:ind w:firstLine="709"/>
        <w:jc w:val="both"/>
        <w:rPr>
          <w:rFonts w:ascii="Tahoma" w:eastAsia="Times New Roman" w:hAnsi="Tahoma" w:cs="Tahoma"/>
          <w:color w:val="000000"/>
          <w:lang w:eastAsia="ru-RU"/>
        </w:rPr>
      </w:pPr>
      <w:r w:rsidRPr="002A1763">
        <w:rPr>
          <w:rFonts w:ascii="Tahoma" w:eastAsia="Times New Roman" w:hAnsi="Tahoma" w:cs="Tahoma"/>
          <w:color w:val="000000"/>
          <w:lang w:eastAsia="ru-RU"/>
        </w:rPr>
        <w:t>Среди семейных пар чаще всего такой вид отдыха практикуют более взрослые люди, не первый год состоящие в браке. Они предпочитают брать детей с собой, активно пользуются площадками для пикников, берут напрокат велосипеды и лодки. Средний доход в таких семьях составляет порядка 45 000 рублей на члена, как правило, они предъявляют высокие требования к качеству услуг.</w:t>
      </w:r>
    </w:p>
    <w:p w14:paraId="45F3B5E2" w14:textId="0595F4B3" w:rsidR="004A58ED" w:rsidRPr="00E54F34" w:rsidRDefault="004A58ED" w:rsidP="00C441D3">
      <w:pPr>
        <w:keepLines/>
        <w:widowControl w:val="0"/>
        <w:spacing w:after="0" w:line="240" w:lineRule="auto"/>
        <w:ind w:firstLine="709"/>
        <w:rPr>
          <w:rFonts w:ascii="Tahoma" w:hAnsi="Tahoma" w:cs="Tahoma"/>
          <w:b/>
          <w:bCs/>
        </w:rPr>
      </w:pPr>
      <w:r w:rsidRPr="00E54F34">
        <w:rPr>
          <w:rFonts w:ascii="Tahoma" w:hAnsi="Tahoma" w:cs="Tahoma"/>
          <w:b/>
          <w:bCs/>
        </w:rPr>
        <w:lastRenderedPageBreak/>
        <w:t>Предлагаемые инвестиционные площад</w:t>
      </w:r>
      <w:r w:rsidR="007C3457" w:rsidRPr="00E54F34">
        <w:rPr>
          <w:rFonts w:ascii="Tahoma" w:hAnsi="Tahoma" w:cs="Tahoma"/>
          <w:b/>
          <w:bCs/>
        </w:rPr>
        <w:t>к</w:t>
      </w:r>
      <w:r w:rsidRPr="00E54F34">
        <w:rPr>
          <w:rFonts w:ascii="Tahoma" w:hAnsi="Tahoma" w:cs="Tahoma"/>
          <w:b/>
          <w:bCs/>
        </w:rPr>
        <w:t>и:</w:t>
      </w:r>
    </w:p>
    <w:p w14:paraId="3285A38C" w14:textId="25FAF2B5" w:rsidR="00E54F34" w:rsidRPr="006E1299" w:rsidRDefault="00E54F34" w:rsidP="00E54F34">
      <w:pPr>
        <w:tabs>
          <w:tab w:val="left" w:pos="851"/>
          <w:tab w:val="left" w:pos="1134"/>
        </w:tabs>
        <w:spacing w:after="0" w:line="240" w:lineRule="auto"/>
        <w:jc w:val="both"/>
        <w:rPr>
          <w:rFonts w:ascii="Tahoma" w:hAnsi="Tahoma" w:cs="Tahoma"/>
        </w:rPr>
      </w:pPr>
      <w:r w:rsidRPr="006E1299">
        <w:rPr>
          <w:rFonts w:ascii="Tahoma" w:hAnsi="Tahoma" w:cs="Tahoma"/>
        </w:rPr>
        <w:t xml:space="preserve">          </w:t>
      </w:r>
      <w:bookmarkStart w:id="2" w:name="_Hlk140055868"/>
      <w:r w:rsidRPr="006E1299">
        <w:rPr>
          <w:rFonts w:ascii="Tahoma" w:hAnsi="Tahoma" w:cs="Tahoma"/>
        </w:rPr>
        <w:t xml:space="preserve">Земельный участок с кадастровым номером </w:t>
      </w:r>
      <w:r w:rsidRPr="00E54F34">
        <w:rPr>
          <w:rFonts w:ascii="Tahoma" w:hAnsi="Tahoma" w:cs="Tahoma"/>
        </w:rPr>
        <w:t>26:16:070908:184</w:t>
      </w:r>
      <w:r w:rsidRPr="006E1299">
        <w:rPr>
          <w:rFonts w:ascii="Tahoma" w:hAnsi="Tahoma" w:cs="Tahoma"/>
        </w:rPr>
        <w:t>, расположенный по адресу: Ставропольский край, Невинномысск, улица Калинина, 190, площадью 55 000 кв.</w:t>
      </w:r>
      <w:r>
        <w:rPr>
          <w:rFonts w:ascii="Tahoma" w:hAnsi="Tahoma" w:cs="Tahoma"/>
        </w:rPr>
        <w:t xml:space="preserve"> </w:t>
      </w:r>
      <w:r w:rsidRPr="006E1299">
        <w:rPr>
          <w:rFonts w:ascii="Tahoma" w:hAnsi="Tahoma" w:cs="Tahoma"/>
        </w:rPr>
        <w:t>м., категория Земли населённых пунктов, вид разрешенного использования - Отдых (рекреация) (земельный участок городского парка).</w:t>
      </w:r>
      <w:bookmarkEnd w:id="2"/>
    </w:p>
    <w:p w14:paraId="1055299E" w14:textId="7E39E10D" w:rsidR="00E54F34" w:rsidRDefault="00E54F34" w:rsidP="00E54F34">
      <w:pPr>
        <w:tabs>
          <w:tab w:val="left" w:pos="851"/>
          <w:tab w:val="left" w:pos="1134"/>
        </w:tabs>
        <w:spacing w:after="0" w:line="240" w:lineRule="auto"/>
        <w:jc w:val="center"/>
        <w:rPr>
          <w:rFonts w:ascii="Tahoma" w:hAnsi="Tahoma" w:cs="Tahoma"/>
        </w:rPr>
      </w:pPr>
      <w:r>
        <w:rPr>
          <w:noProof/>
        </w:rPr>
        <w:drawing>
          <wp:inline distT="0" distB="0" distL="0" distR="0" wp14:anchorId="1D80CB21" wp14:editId="19753816">
            <wp:extent cx="4070350" cy="3246709"/>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04507" cy="3273954"/>
                    </a:xfrm>
                    <a:prstGeom prst="rect">
                      <a:avLst/>
                    </a:prstGeom>
                  </pic:spPr>
                </pic:pic>
              </a:graphicData>
            </a:graphic>
          </wp:inline>
        </w:drawing>
      </w:r>
    </w:p>
    <w:p w14:paraId="3C6BC8DF" w14:textId="77777777" w:rsidR="00E54F34" w:rsidRDefault="00E54F34" w:rsidP="00E54F34">
      <w:pPr>
        <w:tabs>
          <w:tab w:val="left" w:pos="851"/>
          <w:tab w:val="left" w:pos="1134"/>
        </w:tabs>
        <w:spacing w:after="0" w:line="240" w:lineRule="auto"/>
        <w:ind w:firstLine="709"/>
        <w:jc w:val="both"/>
        <w:rPr>
          <w:rFonts w:ascii="Tahoma" w:hAnsi="Tahoma" w:cs="Tahoma"/>
        </w:rPr>
      </w:pPr>
    </w:p>
    <w:p w14:paraId="4BE00315" w14:textId="08799C3F" w:rsidR="00E54F34" w:rsidRPr="006E1299" w:rsidRDefault="00E54F34" w:rsidP="00E54F34">
      <w:pPr>
        <w:tabs>
          <w:tab w:val="left" w:pos="851"/>
          <w:tab w:val="left" w:pos="1134"/>
        </w:tabs>
        <w:spacing w:after="0" w:line="240" w:lineRule="auto"/>
        <w:ind w:firstLine="709"/>
        <w:jc w:val="both"/>
        <w:rPr>
          <w:rFonts w:ascii="Tahoma" w:hAnsi="Tahoma" w:cs="Tahoma"/>
        </w:rPr>
      </w:pPr>
      <w:r w:rsidRPr="006E1299">
        <w:rPr>
          <w:rFonts w:ascii="Tahoma" w:hAnsi="Tahoma" w:cs="Tahoma"/>
        </w:rPr>
        <w:t xml:space="preserve">Земельный участок, расположенный в кадастровом квартале </w:t>
      </w:r>
      <w:r w:rsidRPr="00E54F34">
        <w:rPr>
          <w:rFonts w:ascii="Tahoma" w:hAnsi="Tahoma" w:cs="Tahoma"/>
        </w:rPr>
        <w:t>26:32:060102</w:t>
      </w:r>
      <w:r w:rsidRPr="006E1299">
        <w:rPr>
          <w:rFonts w:ascii="Tahoma" w:hAnsi="Tahoma" w:cs="Tahoma"/>
        </w:rPr>
        <w:t>, площадью</w:t>
      </w:r>
      <w:r>
        <w:rPr>
          <w:rFonts w:ascii="Tahoma" w:hAnsi="Tahoma" w:cs="Tahoma"/>
        </w:rPr>
        <w:t xml:space="preserve"> </w:t>
      </w:r>
      <w:r w:rsidRPr="006E1299">
        <w:rPr>
          <w:rFonts w:ascii="Tahoma" w:hAnsi="Tahoma" w:cs="Tahoma"/>
        </w:rPr>
        <w:t>1037000 кв. м (г. Лермонтов, ул. Горная, западный склон подножья горы Бештау</w:t>
      </w:r>
      <w:r w:rsidRPr="00E54F34">
        <w:rPr>
          <w:rFonts w:ascii="Tahoma" w:hAnsi="Tahoma" w:cs="Tahoma"/>
        </w:rPr>
        <w:t>)</w:t>
      </w:r>
      <w:r w:rsidRPr="006E1299">
        <w:rPr>
          <w:rFonts w:ascii="Tahoma" w:hAnsi="Tahoma" w:cs="Tahoma"/>
        </w:rPr>
        <w:t xml:space="preserve"> вид разрешенного использования - туристско-рекреационная деятельность (границы земельного участка не сформированы, требуется проведение кадастровых работ с последующей постановкой на государственный кадастровый учет)</w:t>
      </w:r>
    </w:p>
    <w:p w14:paraId="6FC09463" w14:textId="13893804" w:rsidR="00E54F34" w:rsidRDefault="00E54F34" w:rsidP="00E54F34">
      <w:pPr>
        <w:tabs>
          <w:tab w:val="left" w:pos="851"/>
          <w:tab w:val="left" w:pos="1134"/>
        </w:tabs>
        <w:spacing w:after="0" w:line="240" w:lineRule="auto"/>
        <w:jc w:val="center"/>
        <w:rPr>
          <w:rFonts w:ascii="Tahoma" w:hAnsi="Tahoma" w:cs="Tahoma"/>
        </w:rPr>
      </w:pPr>
      <w:r>
        <w:rPr>
          <w:noProof/>
        </w:rPr>
        <w:drawing>
          <wp:inline distT="0" distB="0" distL="0" distR="0" wp14:anchorId="55E4F2E7" wp14:editId="5AFBDC54">
            <wp:extent cx="4635815" cy="3041650"/>
            <wp:effectExtent l="0" t="0" r="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55601" cy="3054632"/>
                    </a:xfrm>
                    <a:prstGeom prst="rect">
                      <a:avLst/>
                    </a:prstGeom>
                  </pic:spPr>
                </pic:pic>
              </a:graphicData>
            </a:graphic>
          </wp:inline>
        </w:drawing>
      </w:r>
      <w:bookmarkStart w:id="3" w:name="_Hlk140057720"/>
    </w:p>
    <w:p w14:paraId="6BE31292" w14:textId="7E326E5B" w:rsidR="00E54F34" w:rsidRPr="006E1299" w:rsidRDefault="00E54F34" w:rsidP="00E54F34">
      <w:pPr>
        <w:tabs>
          <w:tab w:val="left" w:pos="851"/>
          <w:tab w:val="left" w:pos="1134"/>
        </w:tabs>
        <w:spacing w:after="0" w:line="240" w:lineRule="auto"/>
        <w:ind w:firstLine="709"/>
        <w:jc w:val="both"/>
        <w:rPr>
          <w:rFonts w:ascii="Tahoma" w:hAnsi="Tahoma" w:cs="Tahoma"/>
        </w:rPr>
      </w:pPr>
      <w:r w:rsidRPr="006E1299">
        <w:rPr>
          <w:rFonts w:ascii="Tahoma" w:hAnsi="Tahoma" w:cs="Tahoma"/>
        </w:rPr>
        <w:t xml:space="preserve">Земельный участок с кадастровым номером </w:t>
      </w:r>
      <w:r w:rsidRPr="00E54F34">
        <w:rPr>
          <w:rFonts w:ascii="Tahoma" w:hAnsi="Tahoma" w:cs="Tahoma"/>
        </w:rPr>
        <w:t>26:31:000000:7448</w:t>
      </w:r>
      <w:r w:rsidRPr="006E1299">
        <w:rPr>
          <w:rFonts w:ascii="Tahoma" w:hAnsi="Tahoma" w:cs="Tahoma"/>
        </w:rPr>
        <w:t>, расположенный по адресу: Ставропольский край, город Железноводск, гора Развалка, площадью 1 194 879 кв.м., категория Земли населённых пунктов, вид разрешенного использования - Для размещения регионального туристско-рекреационного парка.</w:t>
      </w:r>
      <w:bookmarkEnd w:id="3"/>
    </w:p>
    <w:p w14:paraId="4FDF0FA9" w14:textId="307AB4BA" w:rsidR="00CF18D8" w:rsidRDefault="00CF18D8" w:rsidP="00C441D3">
      <w:pPr>
        <w:pStyle w:val="a8"/>
        <w:keepLines/>
        <w:widowControl w:val="0"/>
        <w:tabs>
          <w:tab w:val="left" w:pos="0"/>
        </w:tabs>
        <w:ind w:left="0"/>
        <w:jc w:val="center"/>
        <w:rPr>
          <w:noProof/>
        </w:rPr>
      </w:pPr>
    </w:p>
    <w:p w14:paraId="6E740475" w14:textId="6106F3D7" w:rsidR="00E54F34" w:rsidRDefault="00E54F34" w:rsidP="00C441D3">
      <w:pPr>
        <w:pStyle w:val="a8"/>
        <w:keepLines/>
        <w:widowControl w:val="0"/>
        <w:tabs>
          <w:tab w:val="left" w:pos="0"/>
        </w:tabs>
        <w:ind w:left="0"/>
        <w:jc w:val="center"/>
        <w:rPr>
          <w:noProof/>
        </w:rPr>
      </w:pPr>
      <w:r>
        <w:rPr>
          <w:noProof/>
        </w:rPr>
        <w:lastRenderedPageBreak/>
        <w:drawing>
          <wp:inline distT="0" distB="0" distL="0" distR="0" wp14:anchorId="62C57BB6" wp14:editId="7AF5A52F">
            <wp:extent cx="2774950" cy="3436134"/>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00680" cy="3467995"/>
                    </a:xfrm>
                    <a:prstGeom prst="rect">
                      <a:avLst/>
                    </a:prstGeom>
                  </pic:spPr>
                </pic:pic>
              </a:graphicData>
            </a:graphic>
          </wp:inline>
        </w:drawing>
      </w:r>
    </w:p>
    <w:p w14:paraId="6CA26F8B" w14:textId="08F02D33" w:rsidR="004A58ED" w:rsidRPr="002D24CE" w:rsidRDefault="004A58ED" w:rsidP="00C441D3">
      <w:pPr>
        <w:keepLines/>
        <w:widowControl w:val="0"/>
        <w:spacing w:after="0" w:line="240" w:lineRule="auto"/>
        <w:ind w:firstLine="709"/>
        <w:rPr>
          <w:rFonts w:ascii="Tahoma" w:hAnsi="Tahoma" w:cs="Tahoma"/>
        </w:rPr>
      </w:pPr>
      <w:bookmarkStart w:id="4" w:name="_GoBack"/>
      <w:bookmarkEnd w:id="4"/>
      <w:r w:rsidRPr="002D24CE">
        <w:rPr>
          <w:rFonts w:ascii="Tahoma" w:hAnsi="Tahoma" w:cs="Tahoma"/>
          <w:b/>
          <w:bCs/>
        </w:rPr>
        <w:t>Стоимость проекта:</w:t>
      </w:r>
      <w:r w:rsidR="007C3457" w:rsidRPr="002D24CE">
        <w:rPr>
          <w:rFonts w:ascii="Tahoma" w:hAnsi="Tahoma" w:cs="Tahoma"/>
          <w:b/>
          <w:bCs/>
        </w:rPr>
        <w:t xml:space="preserve"> </w:t>
      </w:r>
      <w:r w:rsidR="00C707FC">
        <w:rPr>
          <w:rFonts w:ascii="Tahoma" w:hAnsi="Tahoma" w:cs="Tahoma"/>
        </w:rPr>
        <w:t>38 90</w:t>
      </w:r>
      <w:r w:rsidR="007C3457" w:rsidRPr="002D24CE">
        <w:rPr>
          <w:rFonts w:ascii="Tahoma" w:hAnsi="Tahoma" w:cs="Tahoma"/>
        </w:rPr>
        <w:t>0</w:t>
      </w:r>
      <w:r w:rsidR="00356827">
        <w:rPr>
          <w:rFonts w:ascii="Tahoma" w:hAnsi="Tahoma" w:cs="Tahoma"/>
        </w:rPr>
        <w:t> </w:t>
      </w:r>
      <w:r w:rsidR="007C3457" w:rsidRPr="002D24CE">
        <w:rPr>
          <w:rFonts w:ascii="Tahoma" w:hAnsi="Tahoma" w:cs="Tahoma"/>
        </w:rPr>
        <w:t>000</w:t>
      </w:r>
      <w:r w:rsidR="00356827">
        <w:rPr>
          <w:rFonts w:ascii="Tahoma" w:hAnsi="Tahoma" w:cs="Tahoma"/>
        </w:rPr>
        <w:t xml:space="preserve"> (</w:t>
      </w:r>
      <w:r w:rsidR="002C7EEA">
        <w:rPr>
          <w:rFonts w:ascii="Tahoma" w:hAnsi="Tahoma" w:cs="Tahoma"/>
        </w:rPr>
        <w:t>тридцать восемь миллионов девятьсот тысяч</w:t>
      </w:r>
      <w:r w:rsidR="00484636">
        <w:rPr>
          <w:rFonts w:ascii="Tahoma" w:hAnsi="Tahoma" w:cs="Tahoma"/>
        </w:rPr>
        <w:t>)</w:t>
      </w:r>
      <w:r w:rsidR="007C3457" w:rsidRPr="002D24CE">
        <w:rPr>
          <w:rFonts w:ascii="Tahoma" w:hAnsi="Tahoma" w:cs="Tahoma"/>
        </w:rPr>
        <w:t xml:space="preserve"> руб.</w:t>
      </w:r>
      <w:r w:rsidR="002C7EEA">
        <w:rPr>
          <w:rFonts w:ascii="Tahoma" w:hAnsi="Tahoma" w:cs="Tahoma"/>
        </w:rPr>
        <w:t xml:space="preserve"> 00 копеек.</w:t>
      </w:r>
    </w:p>
    <w:p w14:paraId="005AFE56" w14:textId="4532D9E3" w:rsidR="004A58ED" w:rsidRDefault="004A58ED" w:rsidP="00C441D3">
      <w:pPr>
        <w:keepLines/>
        <w:widowControl w:val="0"/>
        <w:spacing w:after="0" w:line="240" w:lineRule="auto"/>
        <w:ind w:firstLine="709"/>
        <w:rPr>
          <w:rFonts w:ascii="Tahoma" w:hAnsi="Tahoma" w:cs="Tahoma"/>
          <w:b/>
          <w:bCs/>
        </w:rPr>
      </w:pPr>
      <w:r w:rsidRPr="002D24CE">
        <w:rPr>
          <w:rFonts w:ascii="Tahoma" w:hAnsi="Tahoma" w:cs="Tahoma"/>
          <w:b/>
          <w:bCs/>
        </w:rPr>
        <w:t>Смета инвестиционных затрат:</w:t>
      </w:r>
    </w:p>
    <w:p w14:paraId="4ADDC07E" w14:textId="77777777" w:rsidR="00F62997" w:rsidRDefault="00F62997" w:rsidP="00C441D3">
      <w:pPr>
        <w:keepLines/>
        <w:widowControl w:val="0"/>
        <w:spacing w:after="0" w:line="240" w:lineRule="auto"/>
        <w:ind w:firstLine="709"/>
        <w:rPr>
          <w:rFonts w:ascii="Tahoma" w:hAnsi="Tahoma" w:cs="Tahoma"/>
          <w:b/>
          <w:bCs/>
        </w:rPr>
      </w:pPr>
    </w:p>
    <w:tbl>
      <w:tblPr>
        <w:tblW w:w="9361" w:type="dxa"/>
        <w:tblInd w:w="103" w:type="dxa"/>
        <w:tblLayout w:type="fixed"/>
        <w:tblLook w:val="04A0" w:firstRow="1" w:lastRow="0" w:firstColumn="1" w:lastColumn="0" w:noHBand="0" w:noVBand="1"/>
      </w:tblPr>
      <w:tblGrid>
        <w:gridCol w:w="714"/>
        <w:gridCol w:w="5557"/>
        <w:gridCol w:w="1559"/>
        <w:gridCol w:w="1531"/>
      </w:tblGrid>
      <w:tr w:rsidR="00F62997" w:rsidRPr="00047130" w14:paraId="31AE611D" w14:textId="77777777" w:rsidTr="00C707FC">
        <w:trPr>
          <w:trHeight w:val="30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bookmarkEnd w:id="0"/>
          <w:p w14:paraId="61CC2452" w14:textId="77777777" w:rsidR="00F62997" w:rsidRPr="00047130" w:rsidRDefault="00F62997" w:rsidP="00465388">
            <w:pPr>
              <w:spacing w:after="0" w:line="240" w:lineRule="auto"/>
              <w:jc w:val="center"/>
              <w:rPr>
                <w:rFonts w:ascii="Tahoma" w:eastAsia="Times New Roman" w:hAnsi="Tahoma" w:cs="Tahoma"/>
                <w:color w:val="000000"/>
                <w:sz w:val="18"/>
                <w:szCs w:val="18"/>
                <w:lang w:eastAsia="ru-RU"/>
              </w:rPr>
            </w:pPr>
            <w:r w:rsidRPr="00047130">
              <w:rPr>
                <w:rFonts w:ascii="Tahoma" w:eastAsia="Times New Roman" w:hAnsi="Tahoma" w:cs="Tahoma"/>
                <w:color w:val="000000"/>
                <w:sz w:val="18"/>
                <w:szCs w:val="18"/>
                <w:lang w:eastAsia="ru-RU"/>
              </w:rPr>
              <w:t>N п/п</w:t>
            </w:r>
          </w:p>
        </w:tc>
        <w:tc>
          <w:tcPr>
            <w:tcW w:w="5557" w:type="dxa"/>
            <w:tcBorders>
              <w:top w:val="single" w:sz="4" w:space="0" w:color="auto"/>
              <w:left w:val="nil"/>
              <w:bottom w:val="single" w:sz="4" w:space="0" w:color="auto"/>
              <w:right w:val="single" w:sz="4" w:space="0" w:color="auto"/>
            </w:tcBorders>
            <w:shd w:val="clear" w:color="auto" w:fill="auto"/>
            <w:vAlign w:val="center"/>
            <w:hideMark/>
          </w:tcPr>
          <w:p w14:paraId="69C068B6" w14:textId="77777777" w:rsidR="00F62997" w:rsidRDefault="00F62997" w:rsidP="00465388">
            <w:pPr>
              <w:spacing w:after="0" w:line="240" w:lineRule="auto"/>
              <w:jc w:val="center"/>
              <w:rPr>
                <w:rFonts w:ascii="Tahoma" w:eastAsia="Times New Roman" w:hAnsi="Tahoma" w:cs="Tahoma"/>
                <w:color w:val="000000"/>
                <w:sz w:val="18"/>
                <w:szCs w:val="18"/>
                <w:lang w:eastAsia="ru-RU"/>
              </w:rPr>
            </w:pPr>
            <w:r w:rsidRPr="00047130">
              <w:rPr>
                <w:rFonts w:ascii="Tahoma" w:eastAsia="Times New Roman" w:hAnsi="Tahoma" w:cs="Tahoma"/>
                <w:color w:val="000000"/>
                <w:sz w:val="18"/>
                <w:szCs w:val="18"/>
                <w:lang w:eastAsia="ru-RU"/>
              </w:rPr>
              <w:t xml:space="preserve">Наименование инвестиционных затрат </w:t>
            </w:r>
          </w:p>
          <w:p w14:paraId="6F9A3BBF" w14:textId="40D2958F" w:rsidR="00F62997" w:rsidRPr="00047130" w:rsidRDefault="00F62997" w:rsidP="00465388">
            <w:pPr>
              <w:spacing w:after="0" w:line="240" w:lineRule="auto"/>
              <w:jc w:val="center"/>
              <w:rPr>
                <w:rFonts w:ascii="Tahoma" w:eastAsia="Times New Roman" w:hAnsi="Tahoma" w:cs="Tahoma"/>
                <w:color w:val="000000"/>
                <w:sz w:val="18"/>
                <w:szCs w:val="18"/>
                <w:lang w:eastAsia="ru-RU"/>
              </w:rPr>
            </w:pPr>
            <w:r w:rsidRPr="00047130">
              <w:rPr>
                <w:rFonts w:ascii="Tahoma" w:eastAsia="Times New Roman" w:hAnsi="Tahoma" w:cs="Tahoma"/>
                <w:color w:val="000000"/>
                <w:sz w:val="18"/>
                <w:szCs w:val="18"/>
                <w:lang w:eastAsia="ru-RU"/>
              </w:rPr>
              <w:t>(этап проекта)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AC134C5" w14:textId="573DBDC2" w:rsidR="00F62997" w:rsidRPr="00047130" w:rsidRDefault="00F62997" w:rsidP="00465388">
            <w:pPr>
              <w:spacing w:after="0" w:line="240" w:lineRule="auto"/>
              <w:jc w:val="center"/>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Длительность, мес.</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14:paraId="01122F54" w14:textId="28FAD4E2" w:rsidR="00F62997" w:rsidRPr="00047130" w:rsidRDefault="00F62997" w:rsidP="00465388">
            <w:pPr>
              <w:spacing w:after="0" w:line="240" w:lineRule="auto"/>
              <w:jc w:val="center"/>
              <w:rPr>
                <w:rFonts w:ascii="Tahoma" w:eastAsia="Times New Roman" w:hAnsi="Tahoma" w:cs="Tahoma"/>
                <w:color w:val="000000"/>
                <w:sz w:val="18"/>
                <w:szCs w:val="18"/>
                <w:lang w:eastAsia="ru-RU"/>
              </w:rPr>
            </w:pPr>
            <w:r w:rsidRPr="00047130">
              <w:rPr>
                <w:rFonts w:ascii="Tahoma" w:eastAsia="Times New Roman" w:hAnsi="Tahoma" w:cs="Tahoma"/>
                <w:color w:val="000000"/>
                <w:sz w:val="18"/>
                <w:szCs w:val="18"/>
                <w:lang w:eastAsia="ru-RU"/>
              </w:rPr>
              <w:t>Стоимость</w:t>
            </w:r>
            <w:r w:rsidR="00C707FC">
              <w:rPr>
                <w:rFonts w:ascii="Tahoma" w:eastAsia="Times New Roman" w:hAnsi="Tahoma" w:cs="Tahoma"/>
                <w:color w:val="000000"/>
                <w:sz w:val="18"/>
                <w:szCs w:val="18"/>
                <w:lang w:eastAsia="ru-RU"/>
              </w:rPr>
              <w:t>,</w:t>
            </w:r>
            <w:r w:rsidRPr="00047130">
              <w:rPr>
                <w:rFonts w:ascii="Tahoma" w:eastAsia="Times New Roman" w:hAnsi="Tahoma" w:cs="Tahoma"/>
                <w:color w:val="000000"/>
                <w:sz w:val="18"/>
                <w:szCs w:val="18"/>
                <w:lang w:eastAsia="ru-RU"/>
              </w:rPr>
              <w:t xml:space="preserve"> руб.</w:t>
            </w:r>
          </w:p>
        </w:tc>
      </w:tr>
      <w:tr w:rsidR="00F62997" w:rsidRPr="00047130" w14:paraId="1F5FD7BC" w14:textId="77777777" w:rsidTr="00C707FC">
        <w:trPr>
          <w:trHeight w:val="76"/>
        </w:trPr>
        <w:tc>
          <w:tcPr>
            <w:tcW w:w="714" w:type="dxa"/>
            <w:tcBorders>
              <w:top w:val="nil"/>
              <w:left w:val="single" w:sz="4" w:space="0" w:color="auto"/>
              <w:bottom w:val="single" w:sz="4" w:space="0" w:color="auto"/>
              <w:right w:val="single" w:sz="4" w:space="0" w:color="auto"/>
            </w:tcBorders>
            <w:shd w:val="clear" w:color="auto" w:fill="auto"/>
            <w:noWrap/>
            <w:vAlign w:val="center"/>
          </w:tcPr>
          <w:p w14:paraId="35B13EDC" w14:textId="12809816" w:rsidR="00F62997" w:rsidRPr="00047130" w:rsidRDefault="00F62997" w:rsidP="00465388">
            <w:pPr>
              <w:spacing w:after="0" w:line="240" w:lineRule="auto"/>
              <w:jc w:val="center"/>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1</w:t>
            </w:r>
          </w:p>
        </w:tc>
        <w:tc>
          <w:tcPr>
            <w:tcW w:w="5557" w:type="dxa"/>
            <w:tcBorders>
              <w:top w:val="nil"/>
              <w:left w:val="nil"/>
              <w:bottom w:val="single" w:sz="4" w:space="0" w:color="auto"/>
              <w:right w:val="single" w:sz="4" w:space="0" w:color="auto"/>
            </w:tcBorders>
            <w:shd w:val="clear" w:color="auto" w:fill="auto"/>
            <w:vAlign w:val="bottom"/>
            <w:hideMark/>
          </w:tcPr>
          <w:p w14:paraId="6BC550DD" w14:textId="77777777" w:rsidR="00F62997" w:rsidRPr="00047130" w:rsidRDefault="00F62997" w:rsidP="00465388">
            <w:pPr>
              <w:spacing w:after="0" w:line="240" w:lineRule="auto"/>
              <w:jc w:val="both"/>
              <w:rPr>
                <w:rFonts w:ascii="Tahoma" w:eastAsia="Times New Roman" w:hAnsi="Tahoma" w:cs="Tahoma"/>
                <w:color w:val="000000"/>
                <w:sz w:val="18"/>
                <w:szCs w:val="18"/>
                <w:lang w:eastAsia="ru-RU"/>
              </w:rPr>
            </w:pPr>
            <w:r w:rsidRPr="00047130">
              <w:rPr>
                <w:rFonts w:ascii="Tahoma" w:eastAsia="Times New Roman" w:hAnsi="Tahoma" w:cs="Tahoma"/>
                <w:color w:val="000000"/>
                <w:sz w:val="18"/>
                <w:szCs w:val="18"/>
                <w:lang w:eastAsia="ru-RU"/>
              </w:rPr>
              <w:t>Облагораживание территории</w:t>
            </w:r>
          </w:p>
        </w:tc>
        <w:tc>
          <w:tcPr>
            <w:tcW w:w="1559" w:type="dxa"/>
            <w:tcBorders>
              <w:top w:val="nil"/>
              <w:left w:val="nil"/>
              <w:bottom w:val="single" w:sz="4" w:space="0" w:color="auto"/>
              <w:right w:val="single" w:sz="4" w:space="0" w:color="auto"/>
            </w:tcBorders>
            <w:shd w:val="clear" w:color="auto" w:fill="auto"/>
            <w:vAlign w:val="center"/>
          </w:tcPr>
          <w:p w14:paraId="4DC05E30" w14:textId="7CBD4F77" w:rsidR="00F62997" w:rsidRPr="007D7B96" w:rsidRDefault="00C707FC" w:rsidP="00465388">
            <w:pPr>
              <w:spacing w:after="0" w:line="240" w:lineRule="auto"/>
              <w:jc w:val="center"/>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1</w:t>
            </w:r>
            <w:r w:rsidR="00F62997">
              <w:rPr>
                <w:rFonts w:ascii="Tahoma" w:eastAsia="Times New Roman" w:hAnsi="Tahoma" w:cs="Tahoma"/>
                <w:color w:val="000000"/>
                <w:sz w:val="18"/>
                <w:szCs w:val="18"/>
                <w:lang w:eastAsia="ru-RU"/>
              </w:rPr>
              <w:t xml:space="preserve"> мес.</w:t>
            </w:r>
          </w:p>
        </w:tc>
        <w:tc>
          <w:tcPr>
            <w:tcW w:w="1531" w:type="dxa"/>
            <w:tcBorders>
              <w:top w:val="nil"/>
              <w:left w:val="nil"/>
              <w:bottom w:val="single" w:sz="4" w:space="0" w:color="auto"/>
              <w:right w:val="single" w:sz="4" w:space="0" w:color="auto"/>
            </w:tcBorders>
            <w:shd w:val="clear" w:color="auto" w:fill="auto"/>
            <w:vAlign w:val="center"/>
            <w:hideMark/>
          </w:tcPr>
          <w:p w14:paraId="67EA377E" w14:textId="5DE9B8CA" w:rsidR="00F62997" w:rsidRPr="0088738A" w:rsidRDefault="00F62997" w:rsidP="00465388">
            <w:pPr>
              <w:spacing w:after="0" w:line="240" w:lineRule="auto"/>
              <w:jc w:val="center"/>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1 0</w:t>
            </w:r>
            <w:r w:rsidRPr="0088738A">
              <w:rPr>
                <w:rFonts w:ascii="Tahoma" w:eastAsia="Times New Roman" w:hAnsi="Tahoma" w:cs="Tahoma"/>
                <w:color w:val="000000"/>
                <w:sz w:val="18"/>
                <w:szCs w:val="18"/>
                <w:lang w:eastAsia="ru-RU"/>
              </w:rPr>
              <w:t>00 000,00</w:t>
            </w:r>
          </w:p>
        </w:tc>
      </w:tr>
      <w:tr w:rsidR="00F62997" w:rsidRPr="00047130" w14:paraId="7DF031D8" w14:textId="77777777" w:rsidTr="00C707FC">
        <w:trPr>
          <w:trHeight w:val="76"/>
        </w:trPr>
        <w:tc>
          <w:tcPr>
            <w:tcW w:w="714" w:type="dxa"/>
            <w:tcBorders>
              <w:top w:val="nil"/>
              <w:left w:val="single" w:sz="4" w:space="0" w:color="auto"/>
              <w:bottom w:val="single" w:sz="4" w:space="0" w:color="auto"/>
              <w:right w:val="single" w:sz="4" w:space="0" w:color="auto"/>
            </w:tcBorders>
            <w:shd w:val="clear" w:color="auto" w:fill="auto"/>
            <w:noWrap/>
            <w:vAlign w:val="center"/>
          </w:tcPr>
          <w:p w14:paraId="3AE3FD8C" w14:textId="00C5BC36" w:rsidR="00F62997" w:rsidRPr="00047130" w:rsidRDefault="00F62997" w:rsidP="00F62997">
            <w:pPr>
              <w:spacing w:after="0" w:line="240" w:lineRule="auto"/>
              <w:jc w:val="center"/>
              <w:rPr>
                <w:rFonts w:ascii="Tahoma" w:eastAsia="Times New Roman" w:hAnsi="Tahoma" w:cs="Tahoma"/>
                <w:color w:val="000000"/>
                <w:sz w:val="18"/>
                <w:szCs w:val="18"/>
                <w:lang w:eastAsia="ru-RU"/>
              </w:rPr>
            </w:pPr>
            <w:r w:rsidRPr="00047130">
              <w:rPr>
                <w:rFonts w:ascii="Tahoma" w:eastAsia="Times New Roman" w:hAnsi="Tahoma" w:cs="Tahoma"/>
                <w:color w:val="000000"/>
                <w:sz w:val="18"/>
                <w:szCs w:val="18"/>
                <w:lang w:eastAsia="ru-RU"/>
              </w:rPr>
              <w:t>2</w:t>
            </w:r>
          </w:p>
        </w:tc>
        <w:tc>
          <w:tcPr>
            <w:tcW w:w="5557" w:type="dxa"/>
            <w:tcBorders>
              <w:top w:val="nil"/>
              <w:left w:val="nil"/>
              <w:bottom w:val="single" w:sz="4" w:space="0" w:color="auto"/>
              <w:right w:val="single" w:sz="4" w:space="0" w:color="auto"/>
            </w:tcBorders>
            <w:shd w:val="clear" w:color="auto" w:fill="auto"/>
            <w:vAlign w:val="bottom"/>
            <w:hideMark/>
          </w:tcPr>
          <w:p w14:paraId="5782AAD1" w14:textId="0BA22C06" w:rsidR="00F62997" w:rsidRPr="00047130" w:rsidRDefault="00F62997" w:rsidP="00F62997">
            <w:pPr>
              <w:spacing w:after="0" w:line="240" w:lineRule="auto"/>
              <w:jc w:val="both"/>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Разработка проектно-сметной документации</w:t>
            </w:r>
          </w:p>
        </w:tc>
        <w:tc>
          <w:tcPr>
            <w:tcW w:w="1559" w:type="dxa"/>
            <w:tcBorders>
              <w:top w:val="nil"/>
              <w:left w:val="nil"/>
              <w:bottom w:val="single" w:sz="4" w:space="0" w:color="auto"/>
              <w:right w:val="single" w:sz="4" w:space="0" w:color="auto"/>
            </w:tcBorders>
            <w:shd w:val="clear" w:color="auto" w:fill="auto"/>
            <w:vAlign w:val="center"/>
          </w:tcPr>
          <w:p w14:paraId="0BC568F9" w14:textId="2AC89FF9" w:rsidR="00F62997" w:rsidRPr="007D7B96" w:rsidRDefault="00C707FC" w:rsidP="00F62997">
            <w:pPr>
              <w:spacing w:after="0" w:line="240" w:lineRule="auto"/>
              <w:jc w:val="center"/>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1</w:t>
            </w:r>
            <w:r w:rsidR="00F62997">
              <w:rPr>
                <w:rFonts w:ascii="Tahoma" w:eastAsia="Times New Roman" w:hAnsi="Tahoma" w:cs="Tahoma"/>
                <w:color w:val="000000"/>
                <w:sz w:val="18"/>
                <w:szCs w:val="18"/>
                <w:lang w:eastAsia="ru-RU"/>
              </w:rPr>
              <w:t xml:space="preserve"> мес.</w:t>
            </w:r>
          </w:p>
        </w:tc>
        <w:tc>
          <w:tcPr>
            <w:tcW w:w="1531" w:type="dxa"/>
            <w:tcBorders>
              <w:top w:val="nil"/>
              <w:left w:val="nil"/>
              <w:bottom w:val="single" w:sz="4" w:space="0" w:color="auto"/>
              <w:right w:val="single" w:sz="4" w:space="0" w:color="auto"/>
            </w:tcBorders>
            <w:shd w:val="clear" w:color="auto" w:fill="auto"/>
            <w:vAlign w:val="center"/>
            <w:hideMark/>
          </w:tcPr>
          <w:p w14:paraId="2F58D500" w14:textId="73C0159A" w:rsidR="00F62997" w:rsidRPr="0088738A" w:rsidRDefault="002A1763" w:rsidP="00F62997">
            <w:pPr>
              <w:spacing w:after="0" w:line="240" w:lineRule="auto"/>
              <w:jc w:val="center"/>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1</w:t>
            </w:r>
            <w:r w:rsidR="00F62997">
              <w:rPr>
                <w:rFonts w:ascii="Tahoma" w:eastAsia="Times New Roman" w:hAnsi="Tahoma" w:cs="Tahoma"/>
                <w:color w:val="000000"/>
                <w:sz w:val="18"/>
                <w:szCs w:val="18"/>
                <w:lang w:eastAsia="ru-RU"/>
              </w:rPr>
              <w:t xml:space="preserve"> 0</w:t>
            </w:r>
            <w:r w:rsidR="00F62997" w:rsidRPr="0088738A">
              <w:rPr>
                <w:rFonts w:ascii="Tahoma" w:eastAsia="Times New Roman" w:hAnsi="Tahoma" w:cs="Tahoma"/>
                <w:color w:val="000000"/>
                <w:sz w:val="18"/>
                <w:szCs w:val="18"/>
                <w:lang w:eastAsia="ru-RU"/>
              </w:rPr>
              <w:t>00 000,00</w:t>
            </w:r>
          </w:p>
        </w:tc>
      </w:tr>
      <w:tr w:rsidR="00F62997" w:rsidRPr="00047130" w14:paraId="1609853C" w14:textId="77777777" w:rsidTr="00C707FC">
        <w:trPr>
          <w:trHeight w:val="76"/>
        </w:trPr>
        <w:tc>
          <w:tcPr>
            <w:tcW w:w="714" w:type="dxa"/>
            <w:tcBorders>
              <w:top w:val="nil"/>
              <w:left w:val="single" w:sz="4" w:space="0" w:color="auto"/>
              <w:bottom w:val="single" w:sz="4" w:space="0" w:color="auto"/>
              <w:right w:val="single" w:sz="4" w:space="0" w:color="auto"/>
            </w:tcBorders>
            <w:shd w:val="clear" w:color="auto" w:fill="auto"/>
            <w:noWrap/>
            <w:vAlign w:val="center"/>
          </w:tcPr>
          <w:p w14:paraId="02B52B4D" w14:textId="3CD21B5D" w:rsidR="00F62997" w:rsidRPr="00047130" w:rsidRDefault="00F62997" w:rsidP="00F62997">
            <w:pPr>
              <w:spacing w:after="0" w:line="240" w:lineRule="auto"/>
              <w:jc w:val="center"/>
              <w:rPr>
                <w:rFonts w:ascii="Tahoma" w:eastAsia="Times New Roman" w:hAnsi="Tahoma" w:cs="Tahoma"/>
                <w:color w:val="000000"/>
                <w:sz w:val="18"/>
                <w:szCs w:val="18"/>
                <w:lang w:eastAsia="ru-RU"/>
              </w:rPr>
            </w:pPr>
            <w:r w:rsidRPr="00047130">
              <w:rPr>
                <w:rFonts w:ascii="Tahoma" w:eastAsia="Times New Roman" w:hAnsi="Tahoma" w:cs="Tahoma"/>
                <w:color w:val="000000"/>
                <w:sz w:val="18"/>
                <w:szCs w:val="18"/>
                <w:lang w:eastAsia="ru-RU"/>
              </w:rPr>
              <w:t>3</w:t>
            </w:r>
          </w:p>
        </w:tc>
        <w:tc>
          <w:tcPr>
            <w:tcW w:w="5557" w:type="dxa"/>
            <w:tcBorders>
              <w:top w:val="nil"/>
              <w:left w:val="nil"/>
              <w:bottom w:val="single" w:sz="4" w:space="0" w:color="auto"/>
              <w:right w:val="single" w:sz="4" w:space="0" w:color="auto"/>
            </w:tcBorders>
            <w:shd w:val="clear" w:color="auto" w:fill="auto"/>
            <w:vAlign w:val="bottom"/>
            <w:hideMark/>
          </w:tcPr>
          <w:p w14:paraId="7B4AD7F3" w14:textId="4D95360F" w:rsidR="00F62997" w:rsidRPr="00047130" w:rsidRDefault="00F62997" w:rsidP="00F62997">
            <w:pPr>
              <w:spacing w:after="0" w:line="240" w:lineRule="auto"/>
              <w:jc w:val="both"/>
              <w:rPr>
                <w:rFonts w:ascii="Tahoma" w:eastAsia="Times New Roman" w:hAnsi="Tahoma" w:cs="Tahoma"/>
                <w:color w:val="000000"/>
                <w:sz w:val="18"/>
                <w:szCs w:val="18"/>
                <w:lang w:eastAsia="ru-RU"/>
              </w:rPr>
            </w:pPr>
            <w:r w:rsidRPr="00047130">
              <w:rPr>
                <w:rFonts w:ascii="Tahoma" w:eastAsia="Times New Roman" w:hAnsi="Tahoma" w:cs="Tahoma"/>
                <w:color w:val="000000"/>
                <w:sz w:val="18"/>
                <w:szCs w:val="18"/>
                <w:lang w:eastAsia="ru-RU"/>
              </w:rPr>
              <w:t>Строитель</w:t>
            </w:r>
            <w:r>
              <w:rPr>
                <w:rFonts w:ascii="Tahoma" w:eastAsia="Times New Roman" w:hAnsi="Tahoma" w:cs="Tahoma"/>
                <w:color w:val="000000"/>
                <w:sz w:val="18"/>
                <w:szCs w:val="18"/>
                <w:lang w:eastAsia="ru-RU"/>
              </w:rPr>
              <w:t>но-монтажные работы</w:t>
            </w:r>
            <w:r w:rsidR="002A1763">
              <w:rPr>
                <w:rFonts w:ascii="Tahoma" w:eastAsia="Times New Roman" w:hAnsi="Tahoma" w:cs="Tahoma"/>
                <w:color w:val="000000"/>
                <w:sz w:val="18"/>
                <w:szCs w:val="18"/>
                <w:lang w:eastAsia="ru-RU"/>
              </w:rPr>
              <w:t xml:space="preserve"> </w:t>
            </w:r>
            <w:r w:rsidR="002A1763" w:rsidRPr="00C707FC">
              <w:rPr>
                <w:rFonts w:ascii="Tahoma" w:eastAsia="Times New Roman" w:hAnsi="Tahoma" w:cs="Tahoma"/>
                <w:color w:val="000000"/>
                <w:sz w:val="16"/>
                <w:szCs w:val="16"/>
                <w:lang w:eastAsia="ru-RU"/>
              </w:rPr>
              <w:t xml:space="preserve">(6 купольных домика, веранды, столовая, кухня, подсобные помещения, игровые зоны, </w:t>
            </w:r>
            <w:r w:rsidR="00C707FC" w:rsidRPr="00C707FC">
              <w:rPr>
                <w:rFonts w:ascii="Tahoma" w:eastAsia="Times New Roman" w:hAnsi="Tahoma" w:cs="Tahoma"/>
                <w:color w:val="000000"/>
                <w:sz w:val="16"/>
                <w:szCs w:val="16"/>
                <w:lang w:eastAsia="ru-RU"/>
              </w:rPr>
              <w:t>санузлы) *</w:t>
            </w:r>
          </w:p>
        </w:tc>
        <w:tc>
          <w:tcPr>
            <w:tcW w:w="1559" w:type="dxa"/>
            <w:tcBorders>
              <w:top w:val="nil"/>
              <w:left w:val="nil"/>
              <w:bottom w:val="single" w:sz="4" w:space="0" w:color="auto"/>
              <w:right w:val="single" w:sz="4" w:space="0" w:color="auto"/>
            </w:tcBorders>
            <w:shd w:val="clear" w:color="auto" w:fill="auto"/>
            <w:vAlign w:val="center"/>
          </w:tcPr>
          <w:p w14:paraId="48A8CFCE" w14:textId="7D12CDA0" w:rsidR="00F62997" w:rsidRPr="00047130" w:rsidRDefault="00C707FC" w:rsidP="00F62997">
            <w:pPr>
              <w:spacing w:after="0" w:line="240" w:lineRule="auto"/>
              <w:jc w:val="center"/>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5</w:t>
            </w:r>
            <w:r w:rsidR="00F62997">
              <w:rPr>
                <w:rFonts w:ascii="Tahoma" w:eastAsia="Times New Roman" w:hAnsi="Tahoma" w:cs="Tahoma"/>
                <w:color w:val="000000"/>
                <w:sz w:val="18"/>
                <w:szCs w:val="18"/>
                <w:lang w:eastAsia="ru-RU"/>
              </w:rPr>
              <w:t xml:space="preserve"> мес.</w:t>
            </w:r>
          </w:p>
        </w:tc>
        <w:tc>
          <w:tcPr>
            <w:tcW w:w="1531" w:type="dxa"/>
            <w:tcBorders>
              <w:top w:val="nil"/>
              <w:left w:val="nil"/>
              <w:bottom w:val="single" w:sz="4" w:space="0" w:color="auto"/>
              <w:right w:val="single" w:sz="4" w:space="0" w:color="auto"/>
            </w:tcBorders>
            <w:shd w:val="clear" w:color="auto" w:fill="auto"/>
            <w:vAlign w:val="center"/>
            <w:hideMark/>
          </w:tcPr>
          <w:p w14:paraId="0F38EDDA" w14:textId="48A18ADC" w:rsidR="00F62997" w:rsidRPr="0088738A" w:rsidRDefault="002A1763" w:rsidP="00F62997">
            <w:pPr>
              <w:spacing w:after="0" w:line="240" w:lineRule="auto"/>
              <w:jc w:val="center"/>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31 400</w:t>
            </w:r>
            <w:r w:rsidR="00F62997" w:rsidRPr="0088738A">
              <w:rPr>
                <w:rFonts w:ascii="Tahoma" w:eastAsia="Times New Roman" w:hAnsi="Tahoma" w:cs="Tahoma"/>
                <w:color w:val="000000"/>
                <w:sz w:val="18"/>
                <w:szCs w:val="18"/>
                <w:lang w:eastAsia="ru-RU"/>
              </w:rPr>
              <w:t xml:space="preserve"> 000,00</w:t>
            </w:r>
          </w:p>
        </w:tc>
      </w:tr>
      <w:tr w:rsidR="00F62997" w:rsidRPr="00047130" w14:paraId="46035400" w14:textId="77777777" w:rsidTr="00C707FC">
        <w:trPr>
          <w:trHeight w:val="76"/>
        </w:trPr>
        <w:tc>
          <w:tcPr>
            <w:tcW w:w="714" w:type="dxa"/>
            <w:tcBorders>
              <w:top w:val="nil"/>
              <w:left w:val="single" w:sz="4" w:space="0" w:color="auto"/>
              <w:bottom w:val="single" w:sz="4" w:space="0" w:color="auto"/>
              <w:right w:val="single" w:sz="4" w:space="0" w:color="auto"/>
            </w:tcBorders>
            <w:shd w:val="clear" w:color="auto" w:fill="auto"/>
            <w:noWrap/>
            <w:vAlign w:val="center"/>
          </w:tcPr>
          <w:p w14:paraId="06491BC1" w14:textId="63709E05" w:rsidR="00F62997" w:rsidRPr="00047130" w:rsidRDefault="00F62997" w:rsidP="00F62997">
            <w:pPr>
              <w:spacing w:after="0" w:line="240" w:lineRule="auto"/>
              <w:jc w:val="center"/>
              <w:rPr>
                <w:rFonts w:ascii="Tahoma" w:eastAsia="Times New Roman" w:hAnsi="Tahoma" w:cs="Tahoma"/>
                <w:color w:val="000000"/>
                <w:sz w:val="18"/>
                <w:szCs w:val="18"/>
                <w:lang w:eastAsia="ru-RU"/>
              </w:rPr>
            </w:pPr>
            <w:r w:rsidRPr="00047130">
              <w:rPr>
                <w:rFonts w:ascii="Tahoma" w:eastAsia="Times New Roman" w:hAnsi="Tahoma" w:cs="Tahoma"/>
                <w:color w:val="000000"/>
                <w:sz w:val="18"/>
                <w:szCs w:val="18"/>
                <w:lang w:eastAsia="ru-RU"/>
              </w:rPr>
              <w:t>4</w:t>
            </w:r>
          </w:p>
        </w:tc>
        <w:tc>
          <w:tcPr>
            <w:tcW w:w="5557" w:type="dxa"/>
            <w:tcBorders>
              <w:top w:val="nil"/>
              <w:left w:val="nil"/>
              <w:bottom w:val="single" w:sz="4" w:space="0" w:color="auto"/>
              <w:right w:val="single" w:sz="4" w:space="0" w:color="auto"/>
            </w:tcBorders>
            <w:shd w:val="clear" w:color="auto" w:fill="auto"/>
            <w:vAlign w:val="bottom"/>
            <w:hideMark/>
          </w:tcPr>
          <w:p w14:paraId="3DBA5D22" w14:textId="77777777" w:rsidR="00F62997" w:rsidRPr="00047130" w:rsidRDefault="00F62997" w:rsidP="00F62997">
            <w:pPr>
              <w:spacing w:after="0" w:line="240" w:lineRule="auto"/>
              <w:jc w:val="both"/>
              <w:rPr>
                <w:rFonts w:ascii="Tahoma" w:eastAsia="Times New Roman" w:hAnsi="Tahoma" w:cs="Tahoma"/>
                <w:color w:val="000000"/>
                <w:sz w:val="18"/>
                <w:szCs w:val="18"/>
                <w:lang w:eastAsia="ru-RU"/>
              </w:rPr>
            </w:pPr>
            <w:r w:rsidRPr="00047130">
              <w:rPr>
                <w:rFonts w:ascii="Tahoma" w:eastAsia="Times New Roman" w:hAnsi="Tahoma" w:cs="Tahoma"/>
                <w:color w:val="000000"/>
                <w:sz w:val="18"/>
                <w:szCs w:val="18"/>
                <w:lang w:eastAsia="ru-RU"/>
              </w:rPr>
              <w:t>Закупка и поставка оборудования</w:t>
            </w:r>
          </w:p>
        </w:tc>
        <w:tc>
          <w:tcPr>
            <w:tcW w:w="1559" w:type="dxa"/>
            <w:tcBorders>
              <w:top w:val="nil"/>
              <w:left w:val="nil"/>
              <w:bottom w:val="single" w:sz="4" w:space="0" w:color="auto"/>
              <w:right w:val="single" w:sz="4" w:space="0" w:color="auto"/>
            </w:tcBorders>
            <w:shd w:val="clear" w:color="auto" w:fill="auto"/>
            <w:vAlign w:val="center"/>
          </w:tcPr>
          <w:p w14:paraId="086D7BE9" w14:textId="0795F197" w:rsidR="00F62997" w:rsidRPr="00047130" w:rsidRDefault="00C707FC" w:rsidP="00F62997">
            <w:pPr>
              <w:spacing w:after="0" w:line="240" w:lineRule="auto"/>
              <w:jc w:val="center"/>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xml:space="preserve">3 </w:t>
            </w:r>
            <w:r w:rsidR="00F62997">
              <w:rPr>
                <w:rFonts w:ascii="Tahoma" w:eastAsia="Times New Roman" w:hAnsi="Tahoma" w:cs="Tahoma"/>
                <w:color w:val="000000"/>
                <w:sz w:val="18"/>
                <w:szCs w:val="18"/>
                <w:lang w:eastAsia="ru-RU"/>
              </w:rPr>
              <w:t>мес.</w:t>
            </w:r>
          </w:p>
        </w:tc>
        <w:tc>
          <w:tcPr>
            <w:tcW w:w="1531" w:type="dxa"/>
            <w:tcBorders>
              <w:top w:val="nil"/>
              <w:left w:val="nil"/>
              <w:bottom w:val="single" w:sz="4" w:space="0" w:color="auto"/>
              <w:right w:val="single" w:sz="4" w:space="0" w:color="auto"/>
            </w:tcBorders>
            <w:shd w:val="clear" w:color="auto" w:fill="auto"/>
            <w:vAlign w:val="center"/>
            <w:hideMark/>
          </w:tcPr>
          <w:p w14:paraId="6B375D4D" w14:textId="785262BA" w:rsidR="00F62997" w:rsidRPr="0088738A" w:rsidRDefault="00C707FC" w:rsidP="00F62997">
            <w:pPr>
              <w:spacing w:after="0" w:line="240" w:lineRule="auto"/>
              <w:jc w:val="center"/>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4</w:t>
            </w:r>
            <w:r w:rsidR="00F62997">
              <w:rPr>
                <w:rFonts w:ascii="Tahoma" w:eastAsia="Times New Roman" w:hAnsi="Tahoma" w:cs="Tahoma"/>
                <w:color w:val="000000"/>
                <w:sz w:val="18"/>
                <w:szCs w:val="18"/>
                <w:lang w:eastAsia="ru-RU"/>
              </w:rPr>
              <w:t xml:space="preserve"> 00</w:t>
            </w:r>
            <w:r w:rsidR="00F62997" w:rsidRPr="0088738A">
              <w:rPr>
                <w:rFonts w:ascii="Tahoma" w:eastAsia="Times New Roman" w:hAnsi="Tahoma" w:cs="Tahoma"/>
                <w:color w:val="000000"/>
                <w:sz w:val="18"/>
                <w:szCs w:val="18"/>
                <w:lang w:eastAsia="ru-RU"/>
              </w:rPr>
              <w:t>0 000,00</w:t>
            </w:r>
          </w:p>
        </w:tc>
      </w:tr>
      <w:tr w:rsidR="00F62997" w:rsidRPr="00047130" w14:paraId="1115C8EB" w14:textId="77777777" w:rsidTr="00C707FC">
        <w:trPr>
          <w:trHeight w:val="76"/>
        </w:trPr>
        <w:tc>
          <w:tcPr>
            <w:tcW w:w="714" w:type="dxa"/>
            <w:tcBorders>
              <w:top w:val="nil"/>
              <w:left w:val="single" w:sz="4" w:space="0" w:color="auto"/>
              <w:bottom w:val="single" w:sz="4" w:space="0" w:color="auto"/>
              <w:right w:val="single" w:sz="4" w:space="0" w:color="auto"/>
            </w:tcBorders>
            <w:shd w:val="clear" w:color="auto" w:fill="auto"/>
            <w:noWrap/>
            <w:vAlign w:val="center"/>
          </w:tcPr>
          <w:p w14:paraId="08BA55C0" w14:textId="726B05F2" w:rsidR="00F62997" w:rsidRPr="00047130" w:rsidRDefault="00F62997" w:rsidP="00F62997">
            <w:pPr>
              <w:spacing w:after="0" w:line="240" w:lineRule="auto"/>
              <w:jc w:val="center"/>
              <w:rPr>
                <w:rFonts w:ascii="Tahoma" w:eastAsia="Times New Roman" w:hAnsi="Tahoma" w:cs="Tahoma"/>
                <w:color w:val="000000"/>
                <w:sz w:val="18"/>
                <w:szCs w:val="18"/>
                <w:lang w:eastAsia="ru-RU"/>
              </w:rPr>
            </w:pPr>
            <w:r w:rsidRPr="00047130">
              <w:rPr>
                <w:rFonts w:ascii="Tahoma" w:eastAsia="Times New Roman" w:hAnsi="Tahoma" w:cs="Tahoma"/>
                <w:color w:val="000000"/>
                <w:sz w:val="18"/>
                <w:szCs w:val="18"/>
                <w:lang w:eastAsia="ru-RU"/>
              </w:rPr>
              <w:t>5</w:t>
            </w:r>
          </w:p>
        </w:tc>
        <w:tc>
          <w:tcPr>
            <w:tcW w:w="5557" w:type="dxa"/>
            <w:tcBorders>
              <w:top w:val="nil"/>
              <w:left w:val="nil"/>
              <w:bottom w:val="single" w:sz="4" w:space="0" w:color="auto"/>
              <w:right w:val="single" w:sz="4" w:space="0" w:color="auto"/>
            </w:tcBorders>
            <w:shd w:val="clear" w:color="auto" w:fill="auto"/>
            <w:vAlign w:val="bottom"/>
            <w:hideMark/>
          </w:tcPr>
          <w:p w14:paraId="6F7860BE" w14:textId="4991A7FC" w:rsidR="00F62997" w:rsidRPr="00047130" w:rsidRDefault="00F62997" w:rsidP="00F62997">
            <w:pPr>
              <w:spacing w:after="0" w:line="240" w:lineRule="auto"/>
              <w:jc w:val="both"/>
              <w:rPr>
                <w:rFonts w:ascii="Tahoma" w:eastAsia="Times New Roman" w:hAnsi="Tahoma" w:cs="Tahoma"/>
                <w:color w:val="000000"/>
                <w:sz w:val="18"/>
                <w:szCs w:val="18"/>
                <w:lang w:eastAsia="ru-RU"/>
              </w:rPr>
            </w:pPr>
            <w:r w:rsidRPr="00047130">
              <w:rPr>
                <w:rFonts w:ascii="Tahoma" w:eastAsia="Times New Roman" w:hAnsi="Tahoma" w:cs="Tahoma"/>
                <w:color w:val="000000"/>
                <w:sz w:val="18"/>
                <w:szCs w:val="18"/>
                <w:lang w:eastAsia="ru-RU"/>
              </w:rPr>
              <w:t>Закупа сырья</w:t>
            </w:r>
            <w:r w:rsidR="002A1763">
              <w:rPr>
                <w:rFonts w:ascii="Tahoma" w:eastAsia="Times New Roman" w:hAnsi="Tahoma" w:cs="Tahoma"/>
                <w:color w:val="000000"/>
                <w:sz w:val="18"/>
                <w:szCs w:val="18"/>
                <w:lang w:eastAsia="ru-RU"/>
              </w:rPr>
              <w:t xml:space="preserve">, материалов, инвентаря </w:t>
            </w:r>
          </w:p>
        </w:tc>
        <w:tc>
          <w:tcPr>
            <w:tcW w:w="1559" w:type="dxa"/>
            <w:tcBorders>
              <w:top w:val="nil"/>
              <w:left w:val="nil"/>
              <w:bottom w:val="single" w:sz="4" w:space="0" w:color="auto"/>
              <w:right w:val="single" w:sz="4" w:space="0" w:color="auto"/>
            </w:tcBorders>
            <w:shd w:val="clear" w:color="auto" w:fill="auto"/>
            <w:vAlign w:val="center"/>
          </w:tcPr>
          <w:p w14:paraId="232432FA" w14:textId="2E729001" w:rsidR="00F62997" w:rsidRPr="00047130" w:rsidRDefault="00C707FC" w:rsidP="00F62997">
            <w:pPr>
              <w:spacing w:after="0" w:line="240" w:lineRule="auto"/>
              <w:jc w:val="center"/>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1</w:t>
            </w:r>
            <w:r w:rsidR="00F62997">
              <w:rPr>
                <w:rFonts w:ascii="Tahoma" w:eastAsia="Times New Roman" w:hAnsi="Tahoma" w:cs="Tahoma"/>
                <w:color w:val="000000"/>
                <w:sz w:val="18"/>
                <w:szCs w:val="18"/>
                <w:lang w:eastAsia="ru-RU"/>
              </w:rPr>
              <w:t xml:space="preserve"> мес.</w:t>
            </w:r>
          </w:p>
        </w:tc>
        <w:tc>
          <w:tcPr>
            <w:tcW w:w="1531" w:type="dxa"/>
            <w:tcBorders>
              <w:top w:val="nil"/>
              <w:left w:val="nil"/>
              <w:bottom w:val="single" w:sz="4" w:space="0" w:color="auto"/>
              <w:right w:val="single" w:sz="4" w:space="0" w:color="auto"/>
            </w:tcBorders>
            <w:shd w:val="clear" w:color="auto" w:fill="auto"/>
            <w:vAlign w:val="center"/>
            <w:hideMark/>
          </w:tcPr>
          <w:p w14:paraId="3EC47052" w14:textId="2D731A9C" w:rsidR="00F62997" w:rsidRPr="0088738A" w:rsidRDefault="00C707FC" w:rsidP="00F62997">
            <w:pPr>
              <w:spacing w:after="0" w:line="240" w:lineRule="auto"/>
              <w:jc w:val="center"/>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1 5</w:t>
            </w:r>
            <w:r w:rsidR="00F62997">
              <w:rPr>
                <w:rFonts w:ascii="Tahoma" w:eastAsia="Times New Roman" w:hAnsi="Tahoma" w:cs="Tahoma"/>
                <w:color w:val="000000"/>
                <w:sz w:val="18"/>
                <w:szCs w:val="18"/>
                <w:lang w:eastAsia="ru-RU"/>
              </w:rPr>
              <w:t>00</w:t>
            </w:r>
            <w:r w:rsidR="00F62997" w:rsidRPr="0088738A">
              <w:rPr>
                <w:rFonts w:ascii="Tahoma" w:eastAsia="Times New Roman" w:hAnsi="Tahoma" w:cs="Tahoma"/>
                <w:color w:val="000000"/>
                <w:sz w:val="18"/>
                <w:szCs w:val="18"/>
                <w:lang w:eastAsia="ru-RU"/>
              </w:rPr>
              <w:t xml:space="preserve"> 000,00</w:t>
            </w:r>
          </w:p>
        </w:tc>
      </w:tr>
      <w:tr w:rsidR="00F62997" w:rsidRPr="00047130" w14:paraId="2ACC3467" w14:textId="77777777" w:rsidTr="00C707FC">
        <w:trPr>
          <w:trHeight w:val="76"/>
        </w:trPr>
        <w:tc>
          <w:tcPr>
            <w:tcW w:w="7830" w:type="dxa"/>
            <w:gridSpan w:val="3"/>
            <w:tcBorders>
              <w:top w:val="single" w:sz="4" w:space="0" w:color="auto"/>
              <w:left w:val="single" w:sz="4" w:space="0" w:color="auto"/>
              <w:bottom w:val="single" w:sz="4" w:space="0" w:color="auto"/>
              <w:right w:val="single" w:sz="4" w:space="0" w:color="000000"/>
            </w:tcBorders>
            <w:shd w:val="clear" w:color="000000" w:fill="FFF3CB"/>
            <w:vAlign w:val="bottom"/>
            <w:hideMark/>
          </w:tcPr>
          <w:p w14:paraId="458AC0E0" w14:textId="77777777" w:rsidR="00F62997" w:rsidRPr="00047130" w:rsidRDefault="00F62997" w:rsidP="00465388">
            <w:pPr>
              <w:spacing w:after="0" w:line="240" w:lineRule="auto"/>
              <w:jc w:val="both"/>
              <w:rPr>
                <w:rFonts w:ascii="Tahoma" w:eastAsia="Times New Roman" w:hAnsi="Tahoma" w:cs="Tahoma"/>
                <w:color w:val="000000"/>
                <w:sz w:val="18"/>
                <w:szCs w:val="18"/>
                <w:lang w:eastAsia="ru-RU"/>
              </w:rPr>
            </w:pPr>
            <w:r w:rsidRPr="00047130">
              <w:rPr>
                <w:rFonts w:ascii="Tahoma" w:eastAsia="Times New Roman" w:hAnsi="Tahoma" w:cs="Tahoma"/>
                <w:color w:val="000000"/>
                <w:sz w:val="18"/>
                <w:szCs w:val="18"/>
                <w:lang w:eastAsia="ru-RU"/>
              </w:rPr>
              <w:t>ВСЕГО: по инвестиционному проекту</w:t>
            </w:r>
          </w:p>
        </w:tc>
        <w:tc>
          <w:tcPr>
            <w:tcW w:w="1531" w:type="dxa"/>
            <w:tcBorders>
              <w:top w:val="nil"/>
              <w:left w:val="nil"/>
              <w:bottom w:val="single" w:sz="4" w:space="0" w:color="auto"/>
              <w:right w:val="single" w:sz="4" w:space="0" w:color="auto"/>
            </w:tcBorders>
            <w:shd w:val="clear" w:color="000000" w:fill="FFF3CB"/>
            <w:vAlign w:val="bottom"/>
            <w:hideMark/>
          </w:tcPr>
          <w:p w14:paraId="77163A6C" w14:textId="29D97C85" w:rsidR="00F62997" w:rsidRPr="00047130" w:rsidRDefault="00C707FC" w:rsidP="00465388">
            <w:pPr>
              <w:spacing w:after="0" w:line="240" w:lineRule="auto"/>
              <w:jc w:val="center"/>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38 900 000,00</w:t>
            </w:r>
          </w:p>
        </w:tc>
      </w:tr>
    </w:tbl>
    <w:p w14:paraId="2763B922" w14:textId="04F72F43" w:rsidR="00F62997" w:rsidRDefault="00F62997" w:rsidP="00C441D3">
      <w:pPr>
        <w:keepLines/>
        <w:widowControl w:val="0"/>
        <w:spacing w:after="0" w:line="240" w:lineRule="auto"/>
        <w:ind w:firstLine="709"/>
        <w:rPr>
          <w:rFonts w:ascii="Tahoma" w:hAnsi="Tahoma" w:cs="Tahoma"/>
          <w:b/>
          <w:bCs/>
        </w:rPr>
      </w:pPr>
    </w:p>
    <w:p w14:paraId="19DCC521" w14:textId="72C33C90" w:rsidR="002A1763" w:rsidRDefault="002A1763" w:rsidP="00C441D3">
      <w:pPr>
        <w:keepLines/>
        <w:widowControl w:val="0"/>
        <w:spacing w:after="0" w:line="240" w:lineRule="auto"/>
        <w:ind w:firstLine="709"/>
        <w:rPr>
          <w:rFonts w:ascii="Tahoma" w:hAnsi="Tahoma" w:cs="Tahoma"/>
          <w:b/>
          <w:bCs/>
        </w:rPr>
      </w:pPr>
      <w:r>
        <w:rPr>
          <w:rFonts w:ascii="Tahoma" w:hAnsi="Tahoma" w:cs="Tahoma"/>
          <w:b/>
          <w:bCs/>
        </w:rPr>
        <w:t>*- расшифровка затрат на строительство:</w:t>
      </w:r>
    </w:p>
    <w:tbl>
      <w:tblPr>
        <w:tblW w:w="9258" w:type="dxa"/>
        <w:tblLook w:val="04A0" w:firstRow="1" w:lastRow="0" w:firstColumn="1" w:lastColumn="0" w:noHBand="0" w:noVBand="1"/>
      </w:tblPr>
      <w:tblGrid>
        <w:gridCol w:w="537"/>
        <w:gridCol w:w="2847"/>
        <w:gridCol w:w="1226"/>
        <w:gridCol w:w="2028"/>
        <w:gridCol w:w="2620"/>
      </w:tblGrid>
      <w:tr w:rsidR="002A1763" w:rsidRPr="00C707FC" w14:paraId="22750C9B" w14:textId="77777777" w:rsidTr="00C707FC">
        <w:trPr>
          <w:trHeight w:val="189"/>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40B15" w14:textId="77777777" w:rsidR="002A1763" w:rsidRPr="002A1763" w:rsidRDefault="002A1763" w:rsidP="002A1763">
            <w:pPr>
              <w:spacing w:after="0" w:line="240" w:lineRule="auto"/>
              <w:jc w:val="center"/>
              <w:rPr>
                <w:rFonts w:ascii="Tahoma" w:eastAsia="Times New Roman" w:hAnsi="Tahoma" w:cs="Tahoma"/>
                <w:color w:val="000000"/>
                <w:sz w:val="18"/>
                <w:szCs w:val="18"/>
                <w:lang w:eastAsia="ru-RU"/>
              </w:rPr>
            </w:pPr>
            <w:r w:rsidRPr="002A1763">
              <w:rPr>
                <w:rFonts w:ascii="Tahoma" w:eastAsia="Times New Roman" w:hAnsi="Tahoma" w:cs="Tahoma"/>
                <w:color w:val="000000"/>
                <w:sz w:val="18"/>
                <w:szCs w:val="18"/>
                <w:lang w:eastAsia="ru-RU"/>
              </w:rPr>
              <w:t>№</w:t>
            </w:r>
          </w:p>
        </w:tc>
        <w:tc>
          <w:tcPr>
            <w:tcW w:w="2847" w:type="dxa"/>
            <w:tcBorders>
              <w:top w:val="single" w:sz="4" w:space="0" w:color="auto"/>
              <w:left w:val="nil"/>
              <w:bottom w:val="single" w:sz="4" w:space="0" w:color="auto"/>
              <w:right w:val="single" w:sz="4" w:space="0" w:color="auto"/>
            </w:tcBorders>
            <w:shd w:val="clear" w:color="auto" w:fill="auto"/>
            <w:noWrap/>
            <w:vAlign w:val="center"/>
            <w:hideMark/>
          </w:tcPr>
          <w:p w14:paraId="022A0A29" w14:textId="77777777" w:rsidR="002A1763" w:rsidRPr="002A1763" w:rsidRDefault="002A1763" w:rsidP="002A1763">
            <w:pPr>
              <w:spacing w:after="0" w:line="240" w:lineRule="auto"/>
              <w:jc w:val="center"/>
              <w:rPr>
                <w:rFonts w:ascii="Tahoma" w:eastAsia="Times New Roman" w:hAnsi="Tahoma" w:cs="Tahoma"/>
                <w:color w:val="000000"/>
                <w:sz w:val="18"/>
                <w:szCs w:val="18"/>
                <w:lang w:eastAsia="ru-RU"/>
              </w:rPr>
            </w:pPr>
            <w:r w:rsidRPr="002A1763">
              <w:rPr>
                <w:rFonts w:ascii="Tahoma" w:eastAsia="Times New Roman" w:hAnsi="Tahoma" w:cs="Tahoma"/>
                <w:color w:val="000000"/>
                <w:sz w:val="18"/>
                <w:szCs w:val="18"/>
                <w:lang w:eastAsia="ru-RU"/>
              </w:rPr>
              <w:t xml:space="preserve">Строка </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14:paraId="21D47F18" w14:textId="4CF4225A" w:rsidR="002A1763" w:rsidRPr="002A1763" w:rsidRDefault="002A1763" w:rsidP="00C707FC">
            <w:pPr>
              <w:spacing w:after="0" w:line="240" w:lineRule="auto"/>
              <w:jc w:val="center"/>
              <w:rPr>
                <w:rFonts w:ascii="Tahoma" w:eastAsia="Times New Roman" w:hAnsi="Tahoma" w:cs="Tahoma"/>
                <w:color w:val="000000"/>
                <w:sz w:val="18"/>
                <w:szCs w:val="18"/>
                <w:lang w:eastAsia="ru-RU"/>
              </w:rPr>
            </w:pPr>
            <w:r w:rsidRPr="002A1763">
              <w:rPr>
                <w:rFonts w:ascii="Tahoma" w:eastAsia="Times New Roman" w:hAnsi="Tahoma" w:cs="Tahoma"/>
                <w:color w:val="000000"/>
                <w:sz w:val="18"/>
                <w:szCs w:val="18"/>
                <w:lang w:eastAsia="ru-RU"/>
              </w:rPr>
              <w:t>Количество</w:t>
            </w:r>
          </w:p>
        </w:tc>
        <w:tc>
          <w:tcPr>
            <w:tcW w:w="2028" w:type="dxa"/>
            <w:tcBorders>
              <w:top w:val="single" w:sz="4" w:space="0" w:color="auto"/>
              <w:left w:val="nil"/>
              <w:bottom w:val="single" w:sz="4" w:space="0" w:color="auto"/>
              <w:right w:val="single" w:sz="4" w:space="0" w:color="auto"/>
            </w:tcBorders>
            <w:shd w:val="clear" w:color="auto" w:fill="auto"/>
            <w:vAlign w:val="center"/>
            <w:hideMark/>
          </w:tcPr>
          <w:p w14:paraId="701C7809" w14:textId="77777777" w:rsidR="002A1763" w:rsidRPr="002A1763" w:rsidRDefault="002A1763" w:rsidP="00C707FC">
            <w:pPr>
              <w:spacing w:after="0" w:line="240" w:lineRule="auto"/>
              <w:jc w:val="center"/>
              <w:rPr>
                <w:rFonts w:ascii="Tahoma" w:eastAsia="Times New Roman" w:hAnsi="Tahoma" w:cs="Tahoma"/>
                <w:color w:val="000000"/>
                <w:sz w:val="18"/>
                <w:szCs w:val="18"/>
                <w:lang w:eastAsia="ru-RU"/>
              </w:rPr>
            </w:pPr>
            <w:r w:rsidRPr="002A1763">
              <w:rPr>
                <w:rFonts w:ascii="Tahoma" w:eastAsia="Times New Roman" w:hAnsi="Tahoma" w:cs="Tahoma"/>
                <w:color w:val="000000"/>
                <w:sz w:val="18"/>
                <w:szCs w:val="18"/>
                <w:lang w:eastAsia="ru-RU"/>
              </w:rPr>
              <w:t>Цена за 1 ед., руб.</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0F35EA95" w14:textId="77777777" w:rsidR="002A1763" w:rsidRPr="002A1763" w:rsidRDefault="002A1763" w:rsidP="00C707FC">
            <w:pPr>
              <w:spacing w:after="0" w:line="240" w:lineRule="auto"/>
              <w:jc w:val="center"/>
              <w:rPr>
                <w:rFonts w:ascii="Tahoma" w:eastAsia="Times New Roman" w:hAnsi="Tahoma" w:cs="Tahoma"/>
                <w:color w:val="000000"/>
                <w:sz w:val="18"/>
                <w:szCs w:val="18"/>
                <w:lang w:eastAsia="ru-RU"/>
              </w:rPr>
            </w:pPr>
            <w:r w:rsidRPr="002A1763">
              <w:rPr>
                <w:rFonts w:ascii="Tahoma" w:eastAsia="Times New Roman" w:hAnsi="Tahoma" w:cs="Tahoma"/>
                <w:color w:val="000000"/>
                <w:sz w:val="18"/>
                <w:szCs w:val="18"/>
                <w:lang w:eastAsia="ru-RU"/>
              </w:rPr>
              <w:t>Сумма строительства, руб.</w:t>
            </w:r>
          </w:p>
        </w:tc>
      </w:tr>
      <w:tr w:rsidR="002A1763" w:rsidRPr="00C707FC" w14:paraId="61203EC3" w14:textId="77777777" w:rsidTr="00C707FC">
        <w:trPr>
          <w:trHeight w:val="50"/>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7F714BCE" w14:textId="77777777" w:rsidR="002A1763" w:rsidRPr="002A1763" w:rsidRDefault="002A1763" w:rsidP="002A1763">
            <w:pPr>
              <w:spacing w:after="0" w:line="240" w:lineRule="auto"/>
              <w:jc w:val="center"/>
              <w:rPr>
                <w:rFonts w:ascii="Tahoma" w:eastAsia="Times New Roman" w:hAnsi="Tahoma" w:cs="Tahoma"/>
                <w:color w:val="000000"/>
                <w:sz w:val="18"/>
                <w:szCs w:val="18"/>
                <w:lang w:eastAsia="ru-RU"/>
              </w:rPr>
            </w:pPr>
            <w:r w:rsidRPr="002A1763">
              <w:rPr>
                <w:rFonts w:ascii="Tahoma" w:eastAsia="Times New Roman" w:hAnsi="Tahoma" w:cs="Tahoma"/>
                <w:color w:val="000000"/>
                <w:sz w:val="18"/>
                <w:szCs w:val="18"/>
                <w:lang w:eastAsia="ru-RU"/>
              </w:rPr>
              <w:t>1</w:t>
            </w:r>
          </w:p>
        </w:tc>
        <w:tc>
          <w:tcPr>
            <w:tcW w:w="2847" w:type="dxa"/>
            <w:tcBorders>
              <w:top w:val="nil"/>
              <w:left w:val="nil"/>
              <w:bottom w:val="single" w:sz="4" w:space="0" w:color="auto"/>
              <w:right w:val="single" w:sz="4" w:space="0" w:color="auto"/>
            </w:tcBorders>
            <w:shd w:val="clear" w:color="auto" w:fill="auto"/>
            <w:noWrap/>
            <w:vAlign w:val="bottom"/>
            <w:hideMark/>
          </w:tcPr>
          <w:p w14:paraId="38761233" w14:textId="77777777" w:rsidR="002A1763" w:rsidRPr="002A1763" w:rsidRDefault="002A1763" w:rsidP="002A1763">
            <w:pPr>
              <w:spacing w:after="0" w:line="240" w:lineRule="auto"/>
              <w:rPr>
                <w:rFonts w:ascii="Tahoma" w:eastAsia="Times New Roman" w:hAnsi="Tahoma" w:cs="Tahoma"/>
                <w:color w:val="000000"/>
                <w:sz w:val="18"/>
                <w:szCs w:val="18"/>
                <w:lang w:eastAsia="ru-RU"/>
              </w:rPr>
            </w:pPr>
            <w:r w:rsidRPr="002A1763">
              <w:rPr>
                <w:rFonts w:ascii="Tahoma" w:eastAsia="Times New Roman" w:hAnsi="Tahoma" w:cs="Tahoma"/>
                <w:color w:val="000000"/>
                <w:sz w:val="18"/>
                <w:szCs w:val="18"/>
                <w:lang w:eastAsia="ru-RU"/>
              </w:rPr>
              <w:t>Купольный домик</w:t>
            </w:r>
          </w:p>
        </w:tc>
        <w:tc>
          <w:tcPr>
            <w:tcW w:w="1226" w:type="dxa"/>
            <w:tcBorders>
              <w:top w:val="nil"/>
              <w:left w:val="nil"/>
              <w:bottom w:val="single" w:sz="4" w:space="0" w:color="auto"/>
              <w:right w:val="single" w:sz="4" w:space="0" w:color="auto"/>
            </w:tcBorders>
            <w:shd w:val="clear" w:color="auto" w:fill="auto"/>
            <w:vAlign w:val="bottom"/>
            <w:hideMark/>
          </w:tcPr>
          <w:p w14:paraId="24A50BD1" w14:textId="77777777" w:rsidR="002A1763" w:rsidRPr="002A1763" w:rsidRDefault="002A1763" w:rsidP="00C707FC">
            <w:pPr>
              <w:spacing w:after="0" w:line="240" w:lineRule="auto"/>
              <w:jc w:val="center"/>
              <w:rPr>
                <w:rFonts w:ascii="Tahoma" w:eastAsia="Times New Roman" w:hAnsi="Tahoma" w:cs="Tahoma"/>
                <w:color w:val="000000"/>
                <w:sz w:val="18"/>
                <w:szCs w:val="18"/>
                <w:lang w:eastAsia="ru-RU"/>
              </w:rPr>
            </w:pPr>
            <w:r w:rsidRPr="002A1763">
              <w:rPr>
                <w:rFonts w:ascii="Tahoma" w:eastAsia="Times New Roman" w:hAnsi="Tahoma" w:cs="Tahoma"/>
                <w:color w:val="000000"/>
                <w:sz w:val="18"/>
                <w:szCs w:val="18"/>
                <w:lang w:eastAsia="ru-RU"/>
              </w:rPr>
              <w:t>6,00</w:t>
            </w:r>
          </w:p>
        </w:tc>
        <w:tc>
          <w:tcPr>
            <w:tcW w:w="2028" w:type="dxa"/>
            <w:tcBorders>
              <w:top w:val="nil"/>
              <w:left w:val="nil"/>
              <w:bottom w:val="single" w:sz="4" w:space="0" w:color="auto"/>
              <w:right w:val="single" w:sz="4" w:space="0" w:color="auto"/>
            </w:tcBorders>
            <w:shd w:val="clear" w:color="auto" w:fill="auto"/>
            <w:vAlign w:val="bottom"/>
            <w:hideMark/>
          </w:tcPr>
          <w:p w14:paraId="6AC309DE" w14:textId="77777777" w:rsidR="002A1763" w:rsidRPr="002A1763" w:rsidRDefault="002A1763" w:rsidP="00C707FC">
            <w:pPr>
              <w:spacing w:after="0" w:line="240" w:lineRule="auto"/>
              <w:jc w:val="center"/>
              <w:rPr>
                <w:rFonts w:ascii="Tahoma" w:eastAsia="Times New Roman" w:hAnsi="Tahoma" w:cs="Tahoma"/>
                <w:color w:val="000000"/>
                <w:sz w:val="18"/>
                <w:szCs w:val="18"/>
                <w:lang w:eastAsia="ru-RU"/>
              </w:rPr>
            </w:pPr>
            <w:r w:rsidRPr="002A1763">
              <w:rPr>
                <w:rFonts w:ascii="Tahoma" w:eastAsia="Times New Roman" w:hAnsi="Tahoma" w:cs="Tahoma"/>
                <w:color w:val="000000"/>
                <w:sz w:val="18"/>
                <w:szCs w:val="18"/>
                <w:lang w:eastAsia="ru-RU"/>
              </w:rPr>
              <w:t>3 000 000,0</w:t>
            </w:r>
          </w:p>
        </w:tc>
        <w:tc>
          <w:tcPr>
            <w:tcW w:w="2620" w:type="dxa"/>
            <w:tcBorders>
              <w:top w:val="nil"/>
              <w:left w:val="nil"/>
              <w:bottom w:val="single" w:sz="4" w:space="0" w:color="auto"/>
              <w:right w:val="single" w:sz="4" w:space="0" w:color="auto"/>
            </w:tcBorders>
            <w:shd w:val="clear" w:color="auto" w:fill="auto"/>
            <w:vAlign w:val="bottom"/>
            <w:hideMark/>
          </w:tcPr>
          <w:p w14:paraId="575E8BA6" w14:textId="77777777" w:rsidR="002A1763" w:rsidRPr="002A1763" w:rsidRDefault="002A1763" w:rsidP="00C707FC">
            <w:pPr>
              <w:spacing w:after="0" w:line="240" w:lineRule="auto"/>
              <w:jc w:val="center"/>
              <w:rPr>
                <w:rFonts w:ascii="Tahoma" w:eastAsia="Times New Roman" w:hAnsi="Tahoma" w:cs="Tahoma"/>
                <w:color w:val="000000"/>
                <w:sz w:val="18"/>
                <w:szCs w:val="18"/>
                <w:lang w:eastAsia="ru-RU"/>
              </w:rPr>
            </w:pPr>
            <w:r w:rsidRPr="002A1763">
              <w:rPr>
                <w:rFonts w:ascii="Tahoma" w:eastAsia="Times New Roman" w:hAnsi="Tahoma" w:cs="Tahoma"/>
                <w:color w:val="000000"/>
                <w:sz w:val="18"/>
                <w:szCs w:val="18"/>
                <w:lang w:eastAsia="ru-RU"/>
              </w:rPr>
              <w:t>18 000 000,0</w:t>
            </w:r>
          </w:p>
        </w:tc>
      </w:tr>
      <w:tr w:rsidR="002A1763" w:rsidRPr="00C707FC" w14:paraId="11B3F873" w14:textId="77777777" w:rsidTr="00C707FC">
        <w:trPr>
          <w:trHeight w:val="50"/>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2D14A86A" w14:textId="77777777" w:rsidR="002A1763" w:rsidRPr="002A1763" w:rsidRDefault="002A1763" w:rsidP="002A1763">
            <w:pPr>
              <w:spacing w:after="0" w:line="240" w:lineRule="auto"/>
              <w:jc w:val="center"/>
              <w:rPr>
                <w:rFonts w:ascii="Tahoma" w:eastAsia="Times New Roman" w:hAnsi="Tahoma" w:cs="Tahoma"/>
                <w:color w:val="000000"/>
                <w:sz w:val="18"/>
                <w:szCs w:val="18"/>
                <w:lang w:eastAsia="ru-RU"/>
              </w:rPr>
            </w:pPr>
            <w:r w:rsidRPr="002A1763">
              <w:rPr>
                <w:rFonts w:ascii="Tahoma" w:eastAsia="Times New Roman" w:hAnsi="Tahoma" w:cs="Tahoma"/>
                <w:color w:val="000000"/>
                <w:sz w:val="18"/>
                <w:szCs w:val="18"/>
                <w:lang w:eastAsia="ru-RU"/>
              </w:rPr>
              <w:t>2</w:t>
            </w:r>
          </w:p>
        </w:tc>
        <w:tc>
          <w:tcPr>
            <w:tcW w:w="2847" w:type="dxa"/>
            <w:tcBorders>
              <w:top w:val="nil"/>
              <w:left w:val="nil"/>
              <w:bottom w:val="single" w:sz="4" w:space="0" w:color="auto"/>
              <w:right w:val="single" w:sz="4" w:space="0" w:color="auto"/>
            </w:tcBorders>
            <w:shd w:val="clear" w:color="auto" w:fill="auto"/>
            <w:noWrap/>
            <w:vAlign w:val="bottom"/>
            <w:hideMark/>
          </w:tcPr>
          <w:p w14:paraId="0C8DC1BA" w14:textId="77777777" w:rsidR="002A1763" w:rsidRPr="002A1763" w:rsidRDefault="002A1763" w:rsidP="002A1763">
            <w:pPr>
              <w:spacing w:after="0" w:line="240" w:lineRule="auto"/>
              <w:rPr>
                <w:rFonts w:ascii="Tahoma" w:eastAsia="Times New Roman" w:hAnsi="Tahoma" w:cs="Tahoma"/>
                <w:color w:val="000000"/>
                <w:sz w:val="18"/>
                <w:szCs w:val="18"/>
                <w:lang w:eastAsia="ru-RU"/>
              </w:rPr>
            </w:pPr>
            <w:r w:rsidRPr="002A1763">
              <w:rPr>
                <w:rFonts w:ascii="Tahoma" w:eastAsia="Times New Roman" w:hAnsi="Tahoma" w:cs="Tahoma"/>
                <w:color w:val="000000"/>
                <w:sz w:val="18"/>
                <w:szCs w:val="18"/>
                <w:lang w:eastAsia="ru-RU"/>
              </w:rPr>
              <w:t>Кухня</w:t>
            </w:r>
          </w:p>
        </w:tc>
        <w:tc>
          <w:tcPr>
            <w:tcW w:w="1226" w:type="dxa"/>
            <w:tcBorders>
              <w:top w:val="nil"/>
              <w:left w:val="nil"/>
              <w:bottom w:val="single" w:sz="4" w:space="0" w:color="auto"/>
              <w:right w:val="single" w:sz="4" w:space="0" w:color="auto"/>
            </w:tcBorders>
            <w:shd w:val="clear" w:color="auto" w:fill="auto"/>
            <w:vAlign w:val="bottom"/>
            <w:hideMark/>
          </w:tcPr>
          <w:p w14:paraId="354DC088" w14:textId="77777777" w:rsidR="002A1763" w:rsidRPr="002A1763" w:rsidRDefault="002A1763" w:rsidP="00C707FC">
            <w:pPr>
              <w:spacing w:after="0" w:line="240" w:lineRule="auto"/>
              <w:jc w:val="center"/>
              <w:rPr>
                <w:rFonts w:ascii="Tahoma" w:eastAsia="Times New Roman" w:hAnsi="Tahoma" w:cs="Tahoma"/>
                <w:color w:val="000000"/>
                <w:sz w:val="18"/>
                <w:szCs w:val="18"/>
                <w:lang w:eastAsia="ru-RU"/>
              </w:rPr>
            </w:pPr>
            <w:r w:rsidRPr="002A1763">
              <w:rPr>
                <w:rFonts w:ascii="Tahoma" w:eastAsia="Times New Roman" w:hAnsi="Tahoma" w:cs="Tahoma"/>
                <w:color w:val="000000"/>
                <w:sz w:val="18"/>
                <w:szCs w:val="18"/>
                <w:lang w:eastAsia="ru-RU"/>
              </w:rPr>
              <w:t>1,00</w:t>
            </w:r>
          </w:p>
        </w:tc>
        <w:tc>
          <w:tcPr>
            <w:tcW w:w="2028" w:type="dxa"/>
            <w:tcBorders>
              <w:top w:val="nil"/>
              <w:left w:val="nil"/>
              <w:bottom w:val="single" w:sz="4" w:space="0" w:color="auto"/>
              <w:right w:val="single" w:sz="4" w:space="0" w:color="auto"/>
            </w:tcBorders>
            <w:shd w:val="clear" w:color="auto" w:fill="auto"/>
            <w:vAlign w:val="bottom"/>
            <w:hideMark/>
          </w:tcPr>
          <w:p w14:paraId="02DFF195" w14:textId="77777777" w:rsidR="002A1763" w:rsidRPr="002A1763" w:rsidRDefault="002A1763" w:rsidP="00C707FC">
            <w:pPr>
              <w:spacing w:after="0" w:line="240" w:lineRule="auto"/>
              <w:jc w:val="center"/>
              <w:rPr>
                <w:rFonts w:ascii="Tahoma" w:eastAsia="Times New Roman" w:hAnsi="Tahoma" w:cs="Tahoma"/>
                <w:color w:val="000000"/>
                <w:sz w:val="18"/>
                <w:szCs w:val="18"/>
                <w:lang w:eastAsia="ru-RU"/>
              </w:rPr>
            </w:pPr>
            <w:r w:rsidRPr="002A1763">
              <w:rPr>
                <w:rFonts w:ascii="Tahoma" w:eastAsia="Times New Roman" w:hAnsi="Tahoma" w:cs="Tahoma"/>
                <w:color w:val="000000"/>
                <w:sz w:val="18"/>
                <w:szCs w:val="18"/>
                <w:lang w:eastAsia="ru-RU"/>
              </w:rPr>
              <w:t>3 000 000,0</w:t>
            </w:r>
          </w:p>
        </w:tc>
        <w:tc>
          <w:tcPr>
            <w:tcW w:w="2620" w:type="dxa"/>
            <w:tcBorders>
              <w:top w:val="nil"/>
              <w:left w:val="nil"/>
              <w:bottom w:val="single" w:sz="4" w:space="0" w:color="auto"/>
              <w:right w:val="single" w:sz="4" w:space="0" w:color="auto"/>
            </w:tcBorders>
            <w:shd w:val="clear" w:color="auto" w:fill="auto"/>
            <w:vAlign w:val="bottom"/>
            <w:hideMark/>
          </w:tcPr>
          <w:p w14:paraId="6443A23D" w14:textId="77777777" w:rsidR="002A1763" w:rsidRPr="002A1763" w:rsidRDefault="002A1763" w:rsidP="00C707FC">
            <w:pPr>
              <w:spacing w:after="0" w:line="240" w:lineRule="auto"/>
              <w:jc w:val="center"/>
              <w:rPr>
                <w:rFonts w:ascii="Tahoma" w:eastAsia="Times New Roman" w:hAnsi="Tahoma" w:cs="Tahoma"/>
                <w:color w:val="000000"/>
                <w:sz w:val="18"/>
                <w:szCs w:val="18"/>
                <w:lang w:eastAsia="ru-RU"/>
              </w:rPr>
            </w:pPr>
            <w:r w:rsidRPr="002A1763">
              <w:rPr>
                <w:rFonts w:ascii="Tahoma" w:eastAsia="Times New Roman" w:hAnsi="Tahoma" w:cs="Tahoma"/>
                <w:color w:val="000000"/>
                <w:sz w:val="18"/>
                <w:szCs w:val="18"/>
                <w:lang w:eastAsia="ru-RU"/>
              </w:rPr>
              <w:t>3 000 000,0</w:t>
            </w:r>
          </w:p>
        </w:tc>
      </w:tr>
      <w:tr w:rsidR="002A1763" w:rsidRPr="00C707FC" w14:paraId="3E9E5F67" w14:textId="77777777" w:rsidTr="00C707FC">
        <w:trPr>
          <w:trHeight w:val="50"/>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404F08AD" w14:textId="77777777" w:rsidR="002A1763" w:rsidRPr="002A1763" w:rsidRDefault="002A1763" w:rsidP="002A1763">
            <w:pPr>
              <w:spacing w:after="0" w:line="240" w:lineRule="auto"/>
              <w:jc w:val="center"/>
              <w:rPr>
                <w:rFonts w:ascii="Tahoma" w:eastAsia="Times New Roman" w:hAnsi="Tahoma" w:cs="Tahoma"/>
                <w:color w:val="000000"/>
                <w:sz w:val="18"/>
                <w:szCs w:val="18"/>
                <w:lang w:eastAsia="ru-RU"/>
              </w:rPr>
            </w:pPr>
            <w:r w:rsidRPr="002A1763">
              <w:rPr>
                <w:rFonts w:ascii="Tahoma" w:eastAsia="Times New Roman" w:hAnsi="Tahoma" w:cs="Tahoma"/>
                <w:color w:val="000000"/>
                <w:sz w:val="18"/>
                <w:szCs w:val="18"/>
                <w:lang w:eastAsia="ru-RU"/>
              </w:rPr>
              <w:t>3</w:t>
            </w:r>
          </w:p>
        </w:tc>
        <w:tc>
          <w:tcPr>
            <w:tcW w:w="2847" w:type="dxa"/>
            <w:tcBorders>
              <w:top w:val="nil"/>
              <w:left w:val="nil"/>
              <w:bottom w:val="single" w:sz="4" w:space="0" w:color="auto"/>
              <w:right w:val="single" w:sz="4" w:space="0" w:color="auto"/>
            </w:tcBorders>
            <w:shd w:val="clear" w:color="auto" w:fill="auto"/>
            <w:noWrap/>
            <w:vAlign w:val="bottom"/>
            <w:hideMark/>
          </w:tcPr>
          <w:p w14:paraId="330CB7D4" w14:textId="77777777" w:rsidR="002A1763" w:rsidRPr="002A1763" w:rsidRDefault="002A1763" w:rsidP="002A1763">
            <w:pPr>
              <w:spacing w:after="0" w:line="240" w:lineRule="auto"/>
              <w:rPr>
                <w:rFonts w:ascii="Tahoma" w:eastAsia="Times New Roman" w:hAnsi="Tahoma" w:cs="Tahoma"/>
                <w:color w:val="000000"/>
                <w:sz w:val="18"/>
                <w:szCs w:val="18"/>
                <w:lang w:eastAsia="ru-RU"/>
              </w:rPr>
            </w:pPr>
            <w:r w:rsidRPr="002A1763">
              <w:rPr>
                <w:rFonts w:ascii="Tahoma" w:eastAsia="Times New Roman" w:hAnsi="Tahoma" w:cs="Tahoma"/>
                <w:color w:val="000000"/>
                <w:sz w:val="18"/>
                <w:szCs w:val="18"/>
                <w:lang w:eastAsia="ru-RU"/>
              </w:rPr>
              <w:t>Столовая</w:t>
            </w:r>
          </w:p>
        </w:tc>
        <w:tc>
          <w:tcPr>
            <w:tcW w:w="1226" w:type="dxa"/>
            <w:tcBorders>
              <w:top w:val="nil"/>
              <w:left w:val="nil"/>
              <w:bottom w:val="single" w:sz="4" w:space="0" w:color="auto"/>
              <w:right w:val="single" w:sz="4" w:space="0" w:color="auto"/>
            </w:tcBorders>
            <w:shd w:val="clear" w:color="auto" w:fill="auto"/>
            <w:vAlign w:val="bottom"/>
            <w:hideMark/>
          </w:tcPr>
          <w:p w14:paraId="09F517D6" w14:textId="77777777" w:rsidR="002A1763" w:rsidRPr="002A1763" w:rsidRDefault="002A1763" w:rsidP="00C707FC">
            <w:pPr>
              <w:spacing w:after="0" w:line="240" w:lineRule="auto"/>
              <w:jc w:val="center"/>
              <w:rPr>
                <w:rFonts w:ascii="Tahoma" w:eastAsia="Times New Roman" w:hAnsi="Tahoma" w:cs="Tahoma"/>
                <w:color w:val="000000"/>
                <w:sz w:val="18"/>
                <w:szCs w:val="18"/>
                <w:lang w:eastAsia="ru-RU"/>
              </w:rPr>
            </w:pPr>
            <w:r w:rsidRPr="002A1763">
              <w:rPr>
                <w:rFonts w:ascii="Tahoma" w:eastAsia="Times New Roman" w:hAnsi="Tahoma" w:cs="Tahoma"/>
                <w:color w:val="000000"/>
                <w:sz w:val="18"/>
                <w:szCs w:val="18"/>
                <w:lang w:eastAsia="ru-RU"/>
              </w:rPr>
              <w:t>1,00</w:t>
            </w:r>
          </w:p>
        </w:tc>
        <w:tc>
          <w:tcPr>
            <w:tcW w:w="2028" w:type="dxa"/>
            <w:tcBorders>
              <w:top w:val="nil"/>
              <w:left w:val="nil"/>
              <w:bottom w:val="single" w:sz="4" w:space="0" w:color="auto"/>
              <w:right w:val="single" w:sz="4" w:space="0" w:color="auto"/>
            </w:tcBorders>
            <w:shd w:val="clear" w:color="auto" w:fill="auto"/>
            <w:vAlign w:val="bottom"/>
            <w:hideMark/>
          </w:tcPr>
          <w:p w14:paraId="1AA01BBA" w14:textId="77777777" w:rsidR="002A1763" w:rsidRPr="002A1763" w:rsidRDefault="002A1763" w:rsidP="00C707FC">
            <w:pPr>
              <w:spacing w:after="0" w:line="240" w:lineRule="auto"/>
              <w:jc w:val="center"/>
              <w:rPr>
                <w:rFonts w:ascii="Tahoma" w:eastAsia="Times New Roman" w:hAnsi="Tahoma" w:cs="Tahoma"/>
                <w:color w:val="000000"/>
                <w:sz w:val="18"/>
                <w:szCs w:val="18"/>
                <w:lang w:eastAsia="ru-RU"/>
              </w:rPr>
            </w:pPr>
            <w:r w:rsidRPr="002A1763">
              <w:rPr>
                <w:rFonts w:ascii="Tahoma" w:eastAsia="Times New Roman" w:hAnsi="Tahoma" w:cs="Tahoma"/>
                <w:color w:val="000000"/>
                <w:sz w:val="18"/>
                <w:szCs w:val="18"/>
                <w:lang w:eastAsia="ru-RU"/>
              </w:rPr>
              <w:t>2 000 000,0</w:t>
            </w:r>
          </w:p>
        </w:tc>
        <w:tc>
          <w:tcPr>
            <w:tcW w:w="2620" w:type="dxa"/>
            <w:tcBorders>
              <w:top w:val="nil"/>
              <w:left w:val="nil"/>
              <w:bottom w:val="single" w:sz="4" w:space="0" w:color="auto"/>
              <w:right w:val="single" w:sz="4" w:space="0" w:color="auto"/>
            </w:tcBorders>
            <w:shd w:val="clear" w:color="auto" w:fill="auto"/>
            <w:vAlign w:val="bottom"/>
            <w:hideMark/>
          </w:tcPr>
          <w:p w14:paraId="0B545DC7" w14:textId="77777777" w:rsidR="002A1763" w:rsidRPr="002A1763" w:rsidRDefault="002A1763" w:rsidP="00C707FC">
            <w:pPr>
              <w:spacing w:after="0" w:line="240" w:lineRule="auto"/>
              <w:jc w:val="center"/>
              <w:rPr>
                <w:rFonts w:ascii="Tahoma" w:eastAsia="Times New Roman" w:hAnsi="Tahoma" w:cs="Tahoma"/>
                <w:color w:val="000000"/>
                <w:sz w:val="18"/>
                <w:szCs w:val="18"/>
                <w:lang w:eastAsia="ru-RU"/>
              </w:rPr>
            </w:pPr>
            <w:r w:rsidRPr="002A1763">
              <w:rPr>
                <w:rFonts w:ascii="Tahoma" w:eastAsia="Times New Roman" w:hAnsi="Tahoma" w:cs="Tahoma"/>
                <w:color w:val="000000"/>
                <w:sz w:val="18"/>
                <w:szCs w:val="18"/>
                <w:lang w:eastAsia="ru-RU"/>
              </w:rPr>
              <w:t>2 000 000,0</w:t>
            </w:r>
          </w:p>
        </w:tc>
      </w:tr>
      <w:tr w:rsidR="002A1763" w:rsidRPr="00C707FC" w14:paraId="0DA06BC7" w14:textId="77777777" w:rsidTr="00C707FC">
        <w:trPr>
          <w:trHeight w:val="50"/>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5CBED087" w14:textId="77777777" w:rsidR="002A1763" w:rsidRPr="002A1763" w:rsidRDefault="002A1763" w:rsidP="002A1763">
            <w:pPr>
              <w:spacing w:after="0" w:line="240" w:lineRule="auto"/>
              <w:jc w:val="center"/>
              <w:rPr>
                <w:rFonts w:ascii="Tahoma" w:eastAsia="Times New Roman" w:hAnsi="Tahoma" w:cs="Tahoma"/>
                <w:color w:val="000000"/>
                <w:sz w:val="18"/>
                <w:szCs w:val="18"/>
                <w:lang w:eastAsia="ru-RU"/>
              </w:rPr>
            </w:pPr>
            <w:r w:rsidRPr="002A1763">
              <w:rPr>
                <w:rFonts w:ascii="Tahoma" w:eastAsia="Times New Roman" w:hAnsi="Tahoma" w:cs="Tahoma"/>
                <w:color w:val="000000"/>
                <w:sz w:val="18"/>
                <w:szCs w:val="18"/>
                <w:lang w:eastAsia="ru-RU"/>
              </w:rPr>
              <w:t>4</w:t>
            </w:r>
          </w:p>
        </w:tc>
        <w:tc>
          <w:tcPr>
            <w:tcW w:w="2847" w:type="dxa"/>
            <w:tcBorders>
              <w:top w:val="nil"/>
              <w:left w:val="nil"/>
              <w:bottom w:val="single" w:sz="4" w:space="0" w:color="auto"/>
              <w:right w:val="single" w:sz="4" w:space="0" w:color="auto"/>
            </w:tcBorders>
            <w:shd w:val="clear" w:color="auto" w:fill="auto"/>
            <w:noWrap/>
            <w:vAlign w:val="bottom"/>
            <w:hideMark/>
          </w:tcPr>
          <w:p w14:paraId="1F52AA47" w14:textId="77777777" w:rsidR="002A1763" w:rsidRPr="002A1763" w:rsidRDefault="002A1763" w:rsidP="002A1763">
            <w:pPr>
              <w:spacing w:after="0" w:line="240" w:lineRule="auto"/>
              <w:rPr>
                <w:rFonts w:ascii="Tahoma" w:eastAsia="Times New Roman" w:hAnsi="Tahoma" w:cs="Tahoma"/>
                <w:color w:val="000000"/>
                <w:sz w:val="18"/>
                <w:szCs w:val="18"/>
                <w:lang w:eastAsia="ru-RU"/>
              </w:rPr>
            </w:pPr>
            <w:r w:rsidRPr="002A1763">
              <w:rPr>
                <w:rFonts w:ascii="Tahoma" w:eastAsia="Times New Roman" w:hAnsi="Tahoma" w:cs="Tahoma"/>
                <w:color w:val="000000"/>
                <w:sz w:val="18"/>
                <w:szCs w:val="18"/>
                <w:lang w:eastAsia="ru-RU"/>
              </w:rPr>
              <w:t>Санузел</w:t>
            </w:r>
          </w:p>
        </w:tc>
        <w:tc>
          <w:tcPr>
            <w:tcW w:w="1226" w:type="dxa"/>
            <w:tcBorders>
              <w:top w:val="nil"/>
              <w:left w:val="nil"/>
              <w:bottom w:val="single" w:sz="4" w:space="0" w:color="auto"/>
              <w:right w:val="single" w:sz="4" w:space="0" w:color="auto"/>
            </w:tcBorders>
            <w:shd w:val="clear" w:color="auto" w:fill="auto"/>
            <w:vAlign w:val="bottom"/>
            <w:hideMark/>
          </w:tcPr>
          <w:p w14:paraId="415B3A76" w14:textId="77777777" w:rsidR="002A1763" w:rsidRPr="002A1763" w:rsidRDefault="002A1763" w:rsidP="00C707FC">
            <w:pPr>
              <w:spacing w:after="0" w:line="240" w:lineRule="auto"/>
              <w:jc w:val="center"/>
              <w:rPr>
                <w:rFonts w:ascii="Tahoma" w:eastAsia="Times New Roman" w:hAnsi="Tahoma" w:cs="Tahoma"/>
                <w:color w:val="000000"/>
                <w:sz w:val="18"/>
                <w:szCs w:val="18"/>
                <w:lang w:eastAsia="ru-RU"/>
              </w:rPr>
            </w:pPr>
            <w:r w:rsidRPr="002A1763">
              <w:rPr>
                <w:rFonts w:ascii="Tahoma" w:eastAsia="Times New Roman" w:hAnsi="Tahoma" w:cs="Tahoma"/>
                <w:color w:val="000000"/>
                <w:sz w:val="18"/>
                <w:szCs w:val="18"/>
                <w:lang w:eastAsia="ru-RU"/>
              </w:rPr>
              <w:t>2,00</w:t>
            </w:r>
          </w:p>
        </w:tc>
        <w:tc>
          <w:tcPr>
            <w:tcW w:w="2028" w:type="dxa"/>
            <w:tcBorders>
              <w:top w:val="nil"/>
              <w:left w:val="nil"/>
              <w:bottom w:val="single" w:sz="4" w:space="0" w:color="auto"/>
              <w:right w:val="single" w:sz="4" w:space="0" w:color="auto"/>
            </w:tcBorders>
            <w:shd w:val="clear" w:color="auto" w:fill="auto"/>
            <w:vAlign w:val="bottom"/>
            <w:hideMark/>
          </w:tcPr>
          <w:p w14:paraId="63DEA472" w14:textId="77777777" w:rsidR="002A1763" w:rsidRPr="002A1763" w:rsidRDefault="002A1763" w:rsidP="00C707FC">
            <w:pPr>
              <w:spacing w:after="0" w:line="240" w:lineRule="auto"/>
              <w:jc w:val="center"/>
              <w:rPr>
                <w:rFonts w:ascii="Tahoma" w:eastAsia="Times New Roman" w:hAnsi="Tahoma" w:cs="Tahoma"/>
                <w:color w:val="000000"/>
                <w:sz w:val="18"/>
                <w:szCs w:val="18"/>
                <w:lang w:eastAsia="ru-RU"/>
              </w:rPr>
            </w:pPr>
            <w:r w:rsidRPr="002A1763">
              <w:rPr>
                <w:rFonts w:ascii="Tahoma" w:eastAsia="Times New Roman" w:hAnsi="Tahoma" w:cs="Tahoma"/>
                <w:color w:val="000000"/>
                <w:sz w:val="18"/>
                <w:szCs w:val="18"/>
                <w:lang w:eastAsia="ru-RU"/>
              </w:rPr>
              <w:t>400 000,0</w:t>
            </w:r>
          </w:p>
        </w:tc>
        <w:tc>
          <w:tcPr>
            <w:tcW w:w="2620" w:type="dxa"/>
            <w:tcBorders>
              <w:top w:val="nil"/>
              <w:left w:val="nil"/>
              <w:bottom w:val="single" w:sz="4" w:space="0" w:color="auto"/>
              <w:right w:val="single" w:sz="4" w:space="0" w:color="auto"/>
            </w:tcBorders>
            <w:shd w:val="clear" w:color="auto" w:fill="auto"/>
            <w:vAlign w:val="bottom"/>
            <w:hideMark/>
          </w:tcPr>
          <w:p w14:paraId="6F57929C" w14:textId="77777777" w:rsidR="002A1763" w:rsidRPr="002A1763" w:rsidRDefault="002A1763" w:rsidP="00C707FC">
            <w:pPr>
              <w:spacing w:after="0" w:line="240" w:lineRule="auto"/>
              <w:jc w:val="center"/>
              <w:rPr>
                <w:rFonts w:ascii="Tahoma" w:eastAsia="Times New Roman" w:hAnsi="Tahoma" w:cs="Tahoma"/>
                <w:color w:val="000000"/>
                <w:sz w:val="18"/>
                <w:szCs w:val="18"/>
                <w:lang w:eastAsia="ru-RU"/>
              </w:rPr>
            </w:pPr>
            <w:r w:rsidRPr="002A1763">
              <w:rPr>
                <w:rFonts w:ascii="Tahoma" w:eastAsia="Times New Roman" w:hAnsi="Tahoma" w:cs="Tahoma"/>
                <w:color w:val="000000"/>
                <w:sz w:val="18"/>
                <w:szCs w:val="18"/>
                <w:lang w:eastAsia="ru-RU"/>
              </w:rPr>
              <w:t>800 000,0</w:t>
            </w:r>
          </w:p>
        </w:tc>
      </w:tr>
      <w:tr w:rsidR="002A1763" w:rsidRPr="00C707FC" w14:paraId="6B12BCE1" w14:textId="77777777" w:rsidTr="00C707FC">
        <w:trPr>
          <w:trHeight w:val="50"/>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5E536391" w14:textId="77777777" w:rsidR="002A1763" w:rsidRPr="002A1763" w:rsidRDefault="002A1763" w:rsidP="002A1763">
            <w:pPr>
              <w:spacing w:after="0" w:line="240" w:lineRule="auto"/>
              <w:jc w:val="center"/>
              <w:rPr>
                <w:rFonts w:ascii="Tahoma" w:eastAsia="Times New Roman" w:hAnsi="Tahoma" w:cs="Tahoma"/>
                <w:color w:val="000000"/>
                <w:sz w:val="18"/>
                <w:szCs w:val="18"/>
                <w:lang w:eastAsia="ru-RU"/>
              </w:rPr>
            </w:pPr>
            <w:r w:rsidRPr="002A1763">
              <w:rPr>
                <w:rFonts w:ascii="Tahoma" w:eastAsia="Times New Roman" w:hAnsi="Tahoma" w:cs="Tahoma"/>
                <w:color w:val="000000"/>
                <w:sz w:val="18"/>
                <w:szCs w:val="18"/>
                <w:lang w:eastAsia="ru-RU"/>
              </w:rPr>
              <w:t>5</w:t>
            </w:r>
          </w:p>
        </w:tc>
        <w:tc>
          <w:tcPr>
            <w:tcW w:w="2847" w:type="dxa"/>
            <w:tcBorders>
              <w:top w:val="nil"/>
              <w:left w:val="nil"/>
              <w:bottom w:val="single" w:sz="4" w:space="0" w:color="auto"/>
              <w:right w:val="single" w:sz="4" w:space="0" w:color="auto"/>
            </w:tcBorders>
            <w:shd w:val="clear" w:color="auto" w:fill="auto"/>
            <w:noWrap/>
            <w:vAlign w:val="bottom"/>
            <w:hideMark/>
          </w:tcPr>
          <w:p w14:paraId="401FAD4F" w14:textId="77777777" w:rsidR="002A1763" w:rsidRPr="002A1763" w:rsidRDefault="002A1763" w:rsidP="002A1763">
            <w:pPr>
              <w:spacing w:after="0" w:line="240" w:lineRule="auto"/>
              <w:rPr>
                <w:rFonts w:ascii="Tahoma" w:eastAsia="Times New Roman" w:hAnsi="Tahoma" w:cs="Tahoma"/>
                <w:color w:val="000000"/>
                <w:sz w:val="18"/>
                <w:szCs w:val="18"/>
                <w:lang w:eastAsia="ru-RU"/>
              </w:rPr>
            </w:pPr>
            <w:r w:rsidRPr="002A1763">
              <w:rPr>
                <w:rFonts w:ascii="Tahoma" w:eastAsia="Times New Roman" w:hAnsi="Tahoma" w:cs="Tahoma"/>
                <w:color w:val="000000"/>
                <w:sz w:val="18"/>
                <w:szCs w:val="18"/>
                <w:lang w:eastAsia="ru-RU"/>
              </w:rPr>
              <w:t>Подсобное помещение</w:t>
            </w:r>
          </w:p>
        </w:tc>
        <w:tc>
          <w:tcPr>
            <w:tcW w:w="1226" w:type="dxa"/>
            <w:tcBorders>
              <w:top w:val="nil"/>
              <w:left w:val="nil"/>
              <w:bottom w:val="single" w:sz="4" w:space="0" w:color="auto"/>
              <w:right w:val="single" w:sz="4" w:space="0" w:color="auto"/>
            </w:tcBorders>
            <w:shd w:val="clear" w:color="auto" w:fill="auto"/>
            <w:vAlign w:val="bottom"/>
            <w:hideMark/>
          </w:tcPr>
          <w:p w14:paraId="1A487E4D" w14:textId="77777777" w:rsidR="002A1763" w:rsidRPr="002A1763" w:rsidRDefault="002A1763" w:rsidP="00C707FC">
            <w:pPr>
              <w:spacing w:after="0" w:line="240" w:lineRule="auto"/>
              <w:jc w:val="center"/>
              <w:rPr>
                <w:rFonts w:ascii="Tahoma" w:eastAsia="Times New Roman" w:hAnsi="Tahoma" w:cs="Tahoma"/>
                <w:color w:val="000000"/>
                <w:sz w:val="18"/>
                <w:szCs w:val="18"/>
                <w:lang w:eastAsia="ru-RU"/>
              </w:rPr>
            </w:pPr>
            <w:r w:rsidRPr="002A1763">
              <w:rPr>
                <w:rFonts w:ascii="Tahoma" w:eastAsia="Times New Roman" w:hAnsi="Tahoma" w:cs="Tahoma"/>
                <w:color w:val="000000"/>
                <w:sz w:val="18"/>
                <w:szCs w:val="18"/>
                <w:lang w:eastAsia="ru-RU"/>
              </w:rPr>
              <w:t>2,00</w:t>
            </w:r>
          </w:p>
        </w:tc>
        <w:tc>
          <w:tcPr>
            <w:tcW w:w="2028" w:type="dxa"/>
            <w:tcBorders>
              <w:top w:val="nil"/>
              <w:left w:val="nil"/>
              <w:bottom w:val="single" w:sz="4" w:space="0" w:color="auto"/>
              <w:right w:val="single" w:sz="4" w:space="0" w:color="auto"/>
            </w:tcBorders>
            <w:shd w:val="clear" w:color="auto" w:fill="auto"/>
            <w:vAlign w:val="bottom"/>
            <w:hideMark/>
          </w:tcPr>
          <w:p w14:paraId="6A221834" w14:textId="77777777" w:rsidR="002A1763" w:rsidRPr="002A1763" w:rsidRDefault="002A1763" w:rsidP="00C707FC">
            <w:pPr>
              <w:spacing w:after="0" w:line="240" w:lineRule="auto"/>
              <w:jc w:val="center"/>
              <w:rPr>
                <w:rFonts w:ascii="Tahoma" w:eastAsia="Times New Roman" w:hAnsi="Tahoma" w:cs="Tahoma"/>
                <w:color w:val="000000"/>
                <w:sz w:val="18"/>
                <w:szCs w:val="18"/>
                <w:lang w:eastAsia="ru-RU"/>
              </w:rPr>
            </w:pPr>
            <w:r w:rsidRPr="002A1763">
              <w:rPr>
                <w:rFonts w:ascii="Tahoma" w:eastAsia="Times New Roman" w:hAnsi="Tahoma" w:cs="Tahoma"/>
                <w:color w:val="000000"/>
                <w:sz w:val="18"/>
                <w:szCs w:val="18"/>
                <w:lang w:eastAsia="ru-RU"/>
              </w:rPr>
              <w:t>1 000 000,0</w:t>
            </w:r>
          </w:p>
        </w:tc>
        <w:tc>
          <w:tcPr>
            <w:tcW w:w="2620" w:type="dxa"/>
            <w:tcBorders>
              <w:top w:val="nil"/>
              <w:left w:val="nil"/>
              <w:bottom w:val="single" w:sz="4" w:space="0" w:color="auto"/>
              <w:right w:val="single" w:sz="4" w:space="0" w:color="auto"/>
            </w:tcBorders>
            <w:shd w:val="clear" w:color="auto" w:fill="auto"/>
            <w:vAlign w:val="bottom"/>
            <w:hideMark/>
          </w:tcPr>
          <w:p w14:paraId="390760A0" w14:textId="77777777" w:rsidR="002A1763" w:rsidRPr="002A1763" w:rsidRDefault="002A1763" w:rsidP="00C707FC">
            <w:pPr>
              <w:spacing w:after="0" w:line="240" w:lineRule="auto"/>
              <w:jc w:val="center"/>
              <w:rPr>
                <w:rFonts w:ascii="Tahoma" w:eastAsia="Times New Roman" w:hAnsi="Tahoma" w:cs="Tahoma"/>
                <w:color w:val="000000"/>
                <w:sz w:val="18"/>
                <w:szCs w:val="18"/>
                <w:lang w:eastAsia="ru-RU"/>
              </w:rPr>
            </w:pPr>
            <w:r w:rsidRPr="002A1763">
              <w:rPr>
                <w:rFonts w:ascii="Tahoma" w:eastAsia="Times New Roman" w:hAnsi="Tahoma" w:cs="Tahoma"/>
                <w:color w:val="000000"/>
                <w:sz w:val="18"/>
                <w:szCs w:val="18"/>
                <w:lang w:eastAsia="ru-RU"/>
              </w:rPr>
              <w:t>2 000 000,0</w:t>
            </w:r>
          </w:p>
        </w:tc>
      </w:tr>
      <w:tr w:rsidR="002A1763" w:rsidRPr="00C707FC" w14:paraId="637B54FC" w14:textId="77777777" w:rsidTr="00C707FC">
        <w:trPr>
          <w:trHeight w:val="50"/>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48E4ED03" w14:textId="77777777" w:rsidR="002A1763" w:rsidRPr="002A1763" w:rsidRDefault="002A1763" w:rsidP="002A1763">
            <w:pPr>
              <w:spacing w:after="0" w:line="240" w:lineRule="auto"/>
              <w:jc w:val="center"/>
              <w:rPr>
                <w:rFonts w:ascii="Tahoma" w:eastAsia="Times New Roman" w:hAnsi="Tahoma" w:cs="Tahoma"/>
                <w:color w:val="000000"/>
                <w:sz w:val="18"/>
                <w:szCs w:val="18"/>
                <w:lang w:eastAsia="ru-RU"/>
              </w:rPr>
            </w:pPr>
            <w:r w:rsidRPr="002A1763">
              <w:rPr>
                <w:rFonts w:ascii="Tahoma" w:eastAsia="Times New Roman" w:hAnsi="Tahoma" w:cs="Tahoma"/>
                <w:color w:val="000000"/>
                <w:sz w:val="18"/>
                <w:szCs w:val="18"/>
                <w:lang w:eastAsia="ru-RU"/>
              </w:rPr>
              <w:t>6</w:t>
            </w:r>
          </w:p>
        </w:tc>
        <w:tc>
          <w:tcPr>
            <w:tcW w:w="2847" w:type="dxa"/>
            <w:tcBorders>
              <w:top w:val="nil"/>
              <w:left w:val="nil"/>
              <w:bottom w:val="single" w:sz="4" w:space="0" w:color="auto"/>
              <w:right w:val="single" w:sz="4" w:space="0" w:color="auto"/>
            </w:tcBorders>
            <w:shd w:val="clear" w:color="auto" w:fill="auto"/>
            <w:noWrap/>
            <w:vAlign w:val="bottom"/>
            <w:hideMark/>
          </w:tcPr>
          <w:p w14:paraId="11656DE0" w14:textId="77777777" w:rsidR="002A1763" w:rsidRPr="002A1763" w:rsidRDefault="002A1763" w:rsidP="002A1763">
            <w:pPr>
              <w:spacing w:after="0" w:line="240" w:lineRule="auto"/>
              <w:rPr>
                <w:rFonts w:ascii="Tahoma" w:eastAsia="Times New Roman" w:hAnsi="Tahoma" w:cs="Tahoma"/>
                <w:color w:val="000000"/>
                <w:sz w:val="18"/>
                <w:szCs w:val="18"/>
                <w:lang w:eastAsia="ru-RU"/>
              </w:rPr>
            </w:pPr>
            <w:r w:rsidRPr="002A1763">
              <w:rPr>
                <w:rFonts w:ascii="Tahoma" w:eastAsia="Times New Roman" w:hAnsi="Tahoma" w:cs="Tahoma"/>
                <w:color w:val="000000"/>
                <w:sz w:val="18"/>
                <w:szCs w:val="18"/>
                <w:lang w:eastAsia="ru-RU"/>
              </w:rPr>
              <w:t>Беседка</w:t>
            </w:r>
          </w:p>
        </w:tc>
        <w:tc>
          <w:tcPr>
            <w:tcW w:w="1226" w:type="dxa"/>
            <w:tcBorders>
              <w:top w:val="nil"/>
              <w:left w:val="nil"/>
              <w:bottom w:val="single" w:sz="4" w:space="0" w:color="auto"/>
              <w:right w:val="single" w:sz="4" w:space="0" w:color="auto"/>
            </w:tcBorders>
            <w:shd w:val="clear" w:color="auto" w:fill="auto"/>
            <w:vAlign w:val="bottom"/>
            <w:hideMark/>
          </w:tcPr>
          <w:p w14:paraId="7B34DF6C" w14:textId="77777777" w:rsidR="002A1763" w:rsidRPr="002A1763" w:rsidRDefault="002A1763" w:rsidP="00C707FC">
            <w:pPr>
              <w:spacing w:after="0" w:line="240" w:lineRule="auto"/>
              <w:jc w:val="center"/>
              <w:rPr>
                <w:rFonts w:ascii="Tahoma" w:eastAsia="Times New Roman" w:hAnsi="Tahoma" w:cs="Tahoma"/>
                <w:color w:val="000000"/>
                <w:sz w:val="18"/>
                <w:szCs w:val="18"/>
                <w:lang w:eastAsia="ru-RU"/>
              </w:rPr>
            </w:pPr>
            <w:r w:rsidRPr="002A1763">
              <w:rPr>
                <w:rFonts w:ascii="Tahoma" w:eastAsia="Times New Roman" w:hAnsi="Tahoma" w:cs="Tahoma"/>
                <w:color w:val="000000"/>
                <w:sz w:val="18"/>
                <w:szCs w:val="18"/>
                <w:lang w:eastAsia="ru-RU"/>
              </w:rPr>
              <w:t>6,00</w:t>
            </w:r>
          </w:p>
        </w:tc>
        <w:tc>
          <w:tcPr>
            <w:tcW w:w="2028" w:type="dxa"/>
            <w:tcBorders>
              <w:top w:val="nil"/>
              <w:left w:val="nil"/>
              <w:bottom w:val="single" w:sz="4" w:space="0" w:color="auto"/>
              <w:right w:val="single" w:sz="4" w:space="0" w:color="auto"/>
            </w:tcBorders>
            <w:shd w:val="clear" w:color="auto" w:fill="auto"/>
            <w:vAlign w:val="bottom"/>
            <w:hideMark/>
          </w:tcPr>
          <w:p w14:paraId="366C2327" w14:textId="77777777" w:rsidR="002A1763" w:rsidRPr="002A1763" w:rsidRDefault="002A1763" w:rsidP="00C707FC">
            <w:pPr>
              <w:spacing w:after="0" w:line="240" w:lineRule="auto"/>
              <w:jc w:val="center"/>
              <w:rPr>
                <w:rFonts w:ascii="Tahoma" w:eastAsia="Times New Roman" w:hAnsi="Tahoma" w:cs="Tahoma"/>
                <w:color w:val="000000"/>
                <w:sz w:val="18"/>
                <w:szCs w:val="18"/>
                <w:lang w:eastAsia="ru-RU"/>
              </w:rPr>
            </w:pPr>
            <w:r w:rsidRPr="002A1763">
              <w:rPr>
                <w:rFonts w:ascii="Tahoma" w:eastAsia="Times New Roman" w:hAnsi="Tahoma" w:cs="Tahoma"/>
                <w:color w:val="000000"/>
                <w:sz w:val="18"/>
                <w:szCs w:val="18"/>
                <w:lang w:eastAsia="ru-RU"/>
              </w:rPr>
              <w:t>800 000,0</w:t>
            </w:r>
          </w:p>
        </w:tc>
        <w:tc>
          <w:tcPr>
            <w:tcW w:w="2620" w:type="dxa"/>
            <w:tcBorders>
              <w:top w:val="nil"/>
              <w:left w:val="nil"/>
              <w:bottom w:val="single" w:sz="4" w:space="0" w:color="auto"/>
              <w:right w:val="single" w:sz="4" w:space="0" w:color="auto"/>
            </w:tcBorders>
            <w:shd w:val="clear" w:color="auto" w:fill="auto"/>
            <w:vAlign w:val="bottom"/>
            <w:hideMark/>
          </w:tcPr>
          <w:p w14:paraId="6D8D5ED0" w14:textId="77777777" w:rsidR="002A1763" w:rsidRPr="002A1763" w:rsidRDefault="002A1763" w:rsidP="00C707FC">
            <w:pPr>
              <w:spacing w:after="0" w:line="240" w:lineRule="auto"/>
              <w:jc w:val="center"/>
              <w:rPr>
                <w:rFonts w:ascii="Tahoma" w:eastAsia="Times New Roman" w:hAnsi="Tahoma" w:cs="Tahoma"/>
                <w:color w:val="000000"/>
                <w:sz w:val="18"/>
                <w:szCs w:val="18"/>
                <w:lang w:eastAsia="ru-RU"/>
              </w:rPr>
            </w:pPr>
            <w:r w:rsidRPr="002A1763">
              <w:rPr>
                <w:rFonts w:ascii="Tahoma" w:eastAsia="Times New Roman" w:hAnsi="Tahoma" w:cs="Tahoma"/>
                <w:color w:val="000000"/>
                <w:sz w:val="18"/>
                <w:szCs w:val="18"/>
                <w:lang w:eastAsia="ru-RU"/>
              </w:rPr>
              <w:t>4 800 000,0</w:t>
            </w:r>
          </w:p>
        </w:tc>
      </w:tr>
      <w:tr w:rsidR="002A1763" w:rsidRPr="00C707FC" w14:paraId="7D6A10D6" w14:textId="77777777" w:rsidTr="00C707FC">
        <w:trPr>
          <w:trHeight w:val="50"/>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0D783878" w14:textId="77777777" w:rsidR="002A1763" w:rsidRPr="002A1763" w:rsidRDefault="002A1763" w:rsidP="002A1763">
            <w:pPr>
              <w:spacing w:after="0" w:line="240" w:lineRule="auto"/>
              <w:jc w:val="center"/>
              <w:rPr>
                <w:rFonts w:ascii="Tahoma" w:eastAsia="Times New Roman" w:hAnsi="Tahoma" w:cs="Tahoma"/>
                <w:color w:val="000000"/>
                <w:sz w:val="18"/>
                <w:szCs w:val="18"/>
                <w:lang w:eastAsia="ru-RU"/>
              </w:rPr>
            </w:pPr>
            <w:r w:rsidRPr="002A1763">
              <w:rPr>
                <w:rFonts w:ascii="Tahoma" w:eastAsia="Times New Roman" w:hAnsi="Tahoma" w:cs="Tahoma"/>
                <w:color w:val="000000"/>
                <w:sz w:val="18"/>
                <w:szCs w:val="18"/>
                <w:lang w:eastAsia="ru-RU"/>
              </w:rPr>
              <w:t>7</w:t>
            </w:r>
          </w:p>
        </w:tc>
        <w:tc>
          <w:tcPr>
            <w:tcW w:w="2847" w:type="dxa"/>
            <w:tcBorders>
              <w:top w:val="nil"/>
              <w:left w:val="nil"/>
              <w:bottom w:val="single" w:sz="4" w:space="0" w:color="auto"/>
              <w:right w:val="single" w:sz="4" w:space="0" w:color="auto"/>
            </w:tcBorders>
            <w:shd w:val="clear" w:color="auto" w:fill="auto"/>
            <w:noWrap/>
            <w:vAlign w:val="bottom"/>
            <w:hideMark/>
          </w:tcPr>
          <w:p w14:paraId="581AFCCE" w14:textId="77777777" w:rsidR="002A1763" w:rsidRPr="002A1763" w:rsidRDefault="002A1763" w:rsidP="002A1763">
            <w:pPr>
              <w:spacing w:after="0" w:line="240" w:lineRule="auto"/>
              <w:rPr>
                <w:rFonts w:ascii="Tahoma" w:eastAsia="Times New Roman" w:hAnsi="Tahoma" w:cs="Tahoma"/>
                <w:color w:val="000000"/>
                <w:sz w:val="18"/>
                <w:szCs w:val="18"/>
                <w:lang w:eastAsia="ru-RU"/>
              </w:rPr>
            </w:pPr>
            <w:r w:rsidRPr="002A1763">
              <w:rPr>
                <w:rFonts w:ascii="Tahoma" w:eastAsia="Times New Roman" w:hAnsi="Tahoma" w:cs="Tahoma"/>
                <w:color w:val="000000"/>
                <w:sz w:val="18"/>
                <w:szCs w:val="18"/>
                <w:lang w:eastAsia="ru-RU"/>
              </w:rPr>
              <w:t>Игровая зона</w:t>
            </w:r>
          </w:p>
        </w:tc>
        <w:tc>
          <w:tcPr>
            <w:tcW w:w="1226" w:type="dxa"/>
            <w:tcBorders>
              <w:top w:val="nil"/>
              <w:left w:val="nil"/>
              <w:bottom w:val="single" w:sz="4" w:space="0" w:color="auto"/>
              <w:right w:val="single" w:sz="4" w:space="0" w:color="auto"/>
            </w:tcBorders>
            <w:shd w:val="clear" w:color="auto" w:fill="auto"/>
            <w:vAlign w:val="bottom"/>
            <w:hideMark/>
          </w:tcPr>
          <w:p w14:paraId="1E6140EE" w14:textId="77777777" w:rsidR="002A1763" w:rsidRPr="002A1763" w:rsidRDefault="002A1763" w:rsidP="00C707FC">
            <w:pPr>
              <w:spacing w:after="0" w:line="240" w:lineRule="auto"/>
              <w:jc w:val="center"/>
              <w:rPr>
                <w:rFonts w:ascii="Tahoma" w:eastAsia="Times New Roman" w:hAnsi="Tahoma" w:cs="Tahoma"/>
                <w:color w:val="000000"/>
                <w:sz w:val="18"/>
                <w:szCs w:val="18"/>
                <w:lang w:eastAsia="ru-RU"/>
              </w:rPr>
            </w:pPr>
            <w:r w:rsidRPr="002A1763">
              <w:rPr>
                <w:rFonts w:ascii="Tahoma" w:eastAsia="Times New Roman" w:hAnsi="Tahoma" w:cs="Tahoma"/>
                <w:color w:val="000000"/>
                <w:sz w:val="18"/>
                <w:szCs w:val="18"/>
                <w:lang w:eastAsia="ru-RU"/>
              </w:rPr>
              <w:t>2,00</w:t>
            </w:r>
          </w:p>
        </w:tc>
        <w:tc>
          <w:tcPr>
            <w:tcW w:w="2028" w:type="dxa"/>
            <w:tcBorders>
              <w:top w:val="nil"/>
              <w:left w:val="nil"/>
              <w:bottom w:val="single" w:sz="4" w:space="0" w:color="auto"/>
              <w:right w:val="single" w:sz="4" w:space="0" w:color="auto"/>
            </w:tcBorders>
            <w:shd w:val="clear" w:color="auto" w:fill="auto"/>
            <w:vAlign w:val="bottom"/>
            <w:hideMark/>
          </w:tcPr>
          <w:p w14:paraId="1404B8FD" w14:textId="77777777" w:rsidR="002A1763" w:rsidRPr="002A1763" w:rsidRDefault="002A1763" w:rsidP="00C707FC">
            <w:pPr>
              <w:spacing w:after="0" w:line="240" w:lineRule="auto"/>
              <w:jc w:val="center"/>
              <w:rPr>
                <w:rFonts w:ascii="Tahoma" w:eastAsia="Times New Roman" w:hAnsi="Tahoma" w:cs="Tahoma"/>
                <w:color w:val="000000"/>
                <w:sz w:val="18"/>
                <w:szCs w:val="18"/>
                <w:lang w:eastAsia="ru-RU"/>
              </w:rPr>
            </w:pPr>
            <w:r w:rsidRPr="002A1763">
              <w:rPr>
                <w:rFonts w:ascii="Tahoma" w:eastAsia="Times New Roman" w:hAnsi="Tahoma" w:cs="Tahoma"/>
                <w:color w:val="000000"/>
                <w:sz w:val="18"/>
                <w:szCs w:val="18"/>
                <w:lang w:eastAsia="ru-RU"/>
              </w:rPr>
              <w:t>400 000,0</w:t>
            </w:r>
          </w:p>
        </w:tc>
        <w:tc>
          <w:tcPr>
            <w:tcW w:w="2620" w:type="dxa"/>
            <w:tcBorders>
              <w:top w:val="nil"/>
              <w:left w:val="nil"/>
              <w:bottom w:val="single" w:sz="4" w:space="0" w:color="auto"/>
              <w:right w:val="single" w:sz="4" w:space="0" w:color="auto"/>
            </w:tcBorders>
            <w:shd w:val="clear" w:color="auto" w:fill="auto"/>
            <w:vAlign w:val="bottom"/>
            <w:hideMark/>
          </w:tcPr>
          <w:p w14:paraId="1439832D" w14:textId="77777777" w:rsidR="002A1763" w:rsidRPr="002A1763" w:rsidRDefault="002A1763" w:rsidP="00C707FC">
            <w:pPr>
              <w:spacing w:after="0" w:line="240" w:lineRule="auto"/>
              <w:jc w:val="center"/>
              <w:rPr>
                <w:rFonts w:ascii="Tahoma" w:eastAsia="Times New Roman" w:hAnsi="Tahoma" w:cs="Tahoma"/>
                <w:color w:val="000000"/>
                <w:sz w:val="18"/>
                <w:szCs w:val="18"/>
                <w:lang w:eastAsia="ru-RU"/>
              </w:rPr>
            </w:pPr>
            <w:r w:rsidRPr="002A1763">
              <w:rPr>
                <w:rFonts w:ascii="Tahoma" w:eastAsia="Times New Roman" w:hAnsi="Tahoma" w:cs="Tahoma"/>
                <w:color w:val="000000"/>
                <w:sz w:val="18"/>
                <w:szCs w:val="18"/>
                <w:lang w:eastAsia="ru-RU"/>
              </w:rPr>
              <w:t>800 000,0</w:t>
            </w:r>
          </w:p>
        </w:tc>
      </w:tr>
      <w:tr w:rsidR="002A1763" w:rsidRPr="00C707FC" w14:paraId="44457CBF" w14:textId="77777777" w:rsidTr="00C707FC">
        <w:trPr>
          <w:trHeight w:val="50"/>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6914EA7C" w14:textId="77777777" w:rsidR="002A1763" w:rsidRPr="002A1763" w:rsidRDefault="002A1763" w:rsidP="002A1763">
            <w:pPr>
              <w:spacing w:after="0" w:line="240" w:lineRule="auto"/>
              <w:jc w:val="center"/>
              <w:rPr>
                <w:rFonts w:ascii="Tahoma" w:eastAsia="Times New Roman" w:hAnsi="Tahoma" w:cs="Tahoma"/>
                <w:color w:val="000000"/>
                <w:sz w:val="18"/>
                <w:szCs w:val="18"/>
                <w:lang w:eastAsia="ru-RU"/>
              </w:rPr>
            </w:pPr>
            <w:r w:rsidRPr="002A1763">
              <w:rPr>
                <w:rFonts w:ascii="Tahoma" w:eastAsia="Times New Roman" w:hAnsi="Tahoma" w:cs="Tahoma"/>
                <w:color w:val="000000"/>
                <w:sz w:val="18"/>
                <w:szCs w:val="18"/>
                <w:lang w:eastAsia="ru-RU"/>
              </w:rPr>
              <w:t> </w:t>
            </w:r>
          </w:p>
        </w:tc>
        <w:tc>
          <w:tcPr>
            <w:tcW w:w="2847" w:type="dxa"/>
            <w:tcBorders>
              <w:top w:val="nil"/>
              <w:left w:val="nil"/>
              <w:bottom w:val="single" w:sz="4" w:space="0" w:color="auto"/>
              <w:right w:val="single" w:sz="4" w:space="0" w:color="auto"/>
            </w:tcBorders>
            <w:shd w:val="clear" w:color="auto" w:fill="auto"/>
            <w:noWrap/>
            <w:vAlign w:val="bottom"/>
            <w:hideMark/>
          </w:tcPr>
          <w:p w14:paraId="627483EA" w14:textId="77777777" w:rsidR="002A1763" w:rsidRPr="002A1763" w:rsidRDefault="002A1763" w:rsidP="002A1763">
            <w:pPr>
              <w:spacing w:after="0" w:line="240" w:lineRule="auto"/>
              <w:rPr>
                <w:rFonts w:ascii="Tahoma" w:eastAsia="Times New Roman" w:hAnsi="Tahoma" w:cs="Tahoma"/>
                <w:color w:val="000000"/>
                <w:sz w:val="18"/>
                <w:szCs w:val="18"/>
                <w:lang w:eastAsia="ru-RU"/>
              </w:rPr>
            </w:pPr>
            <w:r w:rsidRPr="002A1763">
              <w:rPr>
                <w:rFonts w:ascii="Tahoma" w:eastAsia="Times New Roman" w:hAnsi="Tahoma" w:cs="Tahoma"/>
                <w:color w:val="000000"/>
                <w:sz w:val="18"/>
                <w:szCs w:val="18"/>
                <w:lang w:eastAsia="ru-RU"/>
              </w:rPr>
              <w:t>ИТОГО:</w:t>
            </w:r>
          </w:p>
        </w:tc>
        <w:tc>
          <w:tcPr>
            <w:tcW w:w="1226" w:type="dxa"/>
            <w:tcBorders>
              <w:top w:val="nil"/>
              <w:left w:val="nil"/>
              <w:bottom w:val="single" w:sz="4" w:space="0" w:color="auto"/>
              <w:right w:val="single" w:sz="4" w:space="0" w:color="auto"/>
            </w:tcBorders>
            <w:shd w:val="clear" w:color="auto" w:fill="auto"/>
            <w:vAlign w:val="bottom"/>
            <w:hideMark/>
          </w:tcPr>
          <w:p w14:paraId="2AF5A54A" w14:textId="4CD6B3D5" w:rsidR="002A1763" w:rsidRPr="002A1763" w:rsidRDefault="002A1763" w:rsidP="00C707FC">
            <w:pPr>
              <w:spacing w:after="0" w:line="240" w:lineRule="auto"/>
              <w:jc w:val="center"/>
              <w:rPr>
                <w:rFonts w:ascii="Tahoma" w:eastAsia="Times New Roman" w:hAnsi="Tahoma" w:cs="Tahoma"/>
                <w:color w:val="000000"/>
                <w:sz w:val="18"/>
                <w:szCs w:val="18"/>
                <w:lang w:eastAsia="ru-RU"/>
              </w:rPr>
            </w:pPr>
          </w:p>
        </w:tc>
        <w:tc>
          <w:tcPr>
            <w:tcW w:w="2028" w:type="dxa"/>
            <w:tcBorders>
              <w:top w:val="nil"/>
              <w:left w:val="nil"/>
              <w:bottom w:val="single" w:sz="4" w:space="0" w:color="auto"/>
              <w:right w:val="single" w:sz="4" w:space="0" w:color="auto"/>
            </w:tcBorders>
            <w:shd w:val="clear" w:color="auto" w:fill="auto"/>
            <w:vAlign w:val="bottom"/>
            <w:hideMark/>
          </w:tcPr>
          <w:p w14:paraId="2CD2D656" w14:textId="63BDC3C0" w:rsidR="002A1763" w:rsidRPr="002A1763" w:rsidRDefault="002A1763" w:rsidP="00C707FC">
            <w:pPr>
              <w:spacing w:after="0" w:line="240" w:lineRule="auto"/>
              <w:jc w:val="center"/>
              <w:rPr>
                <w:rFonts w:ascii="Tahoma" w:eastAsia="Times New Roman" w:hAnsi="Tahoma" w:cs="Tahoma"/>
                <w:color w:val="000000"/>
                <w:sz w:val="18"/>
                <w:szCs w:val="18"/>
                <w:lang w:eastAsia="ru-RU"/>
              </w:rPr>
            </w:pPr>
          </w:p>
        </w:tc>
        <w:tc>
          <w:tcPr>
            <w:tcW w:w="2620" w:type="dxa"/>
            <w:tcBorders>
              <w:top w:val="nil"/>
              <w:left w:val="nil"/>
              <w:bottom w:val="single" w:sz="4" w:space="0" w:color="auto"/>
              <w:right w:val="single" w:sz="4" w:space="0" w:color="auto"/>
            </w:tcBorders>
            <w:shd w:val="clear" w:color="auto" w:fill="auto"/>
            <w:vAlign w:val="bottom"/>
            <w:hideMark/>
          </w:tcPr>
          <w:p w14:paraId="2F755B8A" w14:textId="77777777" w:rsidR="002A1763" w:rsidRPr="002A1763" w:rsidRDefault="002A1763" w:rsidP="00C707FC">
            <w:pPr>
              <w:spacing w:after="0" w:line="240" w:lineRule="auto"/>
              <w:jc w:val="center"/>
              <w:rPr>
                <w:rFonts w:ascii="Tahoma" w:eastAsia="Times New Roman" w:hAnsi="Tahoma" w:cs="Tahoma"/>
                <w:color w:val="000000"/>
                <w:sz w:val="18"/>
                <w:szCs w:val="18"/>
                <w:lang w:eastAsia="ru-RU"/>
              </w:rPr>
            </w:pPr>
            <w:r w:rsidRPr="002A1763">
              <w:rPr>
                <w:rFonts w:ascii="Tahoma" w:eastAsia="Times New Roman" w:hAnsi="Tahoma" w:cs="Tahoma"/>
                <w:color w:val="000000"/>
                <w:sz w:val="18"/>
                <w:szCs w:val="18"/>
                <w:lang w:eastAsia="ru-RU"/>
              </w:rPr>
              <w:t>31 400 000,0</w:t>
            </w:r>
          </w:p>
        </w:tc>
      </w:tr>
    </w:tbl>
    <w:p w14:paraId="02FE471A" w14:textId="77777777" w:rsidR="002A1763" w:rsidRDefault="002A1763" w:rsidP="00C441D3">
      <w:pPr>
        <w:keepLines/>
        <w:widowControl w:val="0"/>
        <w:spacing w:after="0" w:line="240" w:lineRule="auto"/>
        <w:ind w:firstLine="709"/>
        <w:rPr>
          <w:rFonts w:ascii="Tahoma" w:hAnsi="Tahoma" w:cs="Tahoma"/>
          <w:b/>
          <w:bCs/>
        </w:rPr>
      </w:pPr>
    </w:p>
    <w:p w14:paraId="69624D98" w14:textId="148D1228" w:rsidR="004A58ED" w:rsidRPr="00F62997" w:rsidRDefault="004A58ED" w:rsidP="00C441D3">
      <w:pPr>
        <w:keepLines/>
        <w:widowControl w:val="0"/>
        <w:spacing w:after="0" w:line="240" w:lineRule="auto"/>
        <w:ind w:firstLine="709"/>
        <w:rPr>
          <w:rFonts w:ascii="Tahoma" w:hAnsi="Tahoma" w:cs="Tahoma"/>
        </w:rPr>
      </w:pPr>
      <w:r w:rsidRPr="00F62997">
        <w:rPr>
          <w:rFonts w:ascii="Tahoma" w:hAnsi="Tahoma" w:cs="Tahoma"/>
          <w:b/>
          <w:bCs/>
        </w:rPr>
        <w:t>Структура финансирования:</w:t>
      </w:r>
      <w:r w:rsidRPr="00F62997">
        <w:rPr>
          <w:rFonts w:ascii="Tahoma" w:hAnsi="Tahoma" w:cs="Tahoma"/>
        </w:rPr>
        <w:t xml:space="preserve"> 30% собственные средства, 70% кредит банка</w:t>
      </w:r>
    </w:p>
    <w:p w14:paraId="7B47AA2A" w14:textId="41B48147" w:rsidR="004A58ED" w:rsidRPr="00F62997" w:rsidRDefault="004A58ED" w:rsidP="00C441D3">
      <w:pPr>
        <w:keepLines/>
        <w:widowControl w:val="0"/>
        <w:spacing w:after="0" w:line="240" w:lineRule="auto"/>
        <w:ind w:firstLine="709"/>
        <w:rPr>
          <w:rFonts w:ascii="Tahoma" w:hAnsi="Tahoma" w:cs="Tahoma"/>
        </w:rPr>
      </w:pPr>
      <w:r w:rsidRPr="00F62997">
        <w:rPr>
          <w:rFonts w:ascii="Tahoma" w:hAnsi="Tahoma" w:cs="Tahoma"/>
          <w:b/>
          <w:bCs/>
        </w:rPr>
        <w:t>Количество новых рабочих мест:</w:t>
      </w:r>
      <w:r w:rsidR="006C2B7E" w:rsidRPr="00F62997">
        <w:rPr>
          <w:rFonts w:ascii="Tahoma" w:hAnsi="Tahoma" w:cs="Tahoma"/>
          <w:b/>
          <w:bCs/>
        </w:rPr>
        <w:t xml:space="preserve"> </w:t>
      </w:r>
      <w:r w:rsidR="002C7EEA">
        <w:rPr>
          <w:rFonts w:ascii="Tahoma" w:hAnsi="Tahoma" w:cs="Tahoma"/>
        </w:rPr>
        <w:t>9</w:t>
      </w:r>
      <w:r w:rsidR="006C2B7E" w:rsidRPr="002A1763">
        <w:rPr>
          <w:rFonts w:ascii="Tahoma" w:hAnsi="Tahoma" w:cs="Tahoma"/>
        </w:rPr>
        <w:t xml:space="preserve"> ч</w:t>
      </w:r>
      <w:r w:rsidR="006C2B7E" w:rsidRPr="00F62997">
        <w:rPr>
          <w:rFonts w:ascii="Tahoma" w:hAnsi="Tahoma" w:cs="Tahoma"/>
        </w:rPr>
        <w:t>ел.</w:t>
      </w:r>
    </w:p>
    <w:p w14:paraId="15C00CEE" w14:textId="26304FD1" w:rsidR="00356827" w:rsidRPr="00615E8C" w:rsidRDefault="00356827" w:rsidP="00C441D3">
      <w:pPr>
        <w:keepLines/>
        <w:widowControl w:val="0"/>
        <w:spacing w:after="0" w:line="240" w:lineRule="auto"/>
        <w:ind w:firstLine="709"/>
        <w:jc w:val="both"/>
        <w:rPr>
          <w:rFonts w:ascii="Tahoma" w:hAnsi="Tahoma" w:cs="Tahoma"/>
          <w:b/>
        </w:rPr>
      </w:pPr>
      <w:r w:rsidRPr="00615E8C">
        <w:rPr>
          <w:rFonts w:ascii="Tahoma" w:hAnsi="Tahoma" w:cs="Tahoma"/>
          <w:b/>
          <w:bCs/>
        </w:rPr>
        <w:t>Средний размер заработной платы:</w:t>
      </w:r>
      <w:r w:rsidRPr="00615E8C">
        <w:rPr>
          <w:rFonts w:ascii="Tahoma" w:hAnsi="Tahoma" w:cs="Tahoma"/>
        </w:rPr>
        <w:t xml:space="preserve"> </w:t>
      </w:r>
      <w:r w:rsidR="002C7EEA" w:rsidRPr="00E52E46">
        <w:rPr>
          <w:rFonts w:ascii="Tahoma" w:hAnsi="Tahoma" w:cs="Tahoma"/>
          <w:bCs/>
        </w:rPr>
        <w:t>33 334</w:t>
      </w:r>
      <w:r w:rsidR="00484636" w:rsidRPr="00E52E46">
        <w:rPr>
          <w:rFonts w:ascii="Tahoma" w:hAnsi="Tahoma" w:cs="Tahoma"/>
          <w:bCs/>
        </w:rPr>
        <w:t xml:space="preserve"> руб./мес.</w:t>
      </w:r>
    </w:p>
    <w:p w14:paraId="07580752" w14:textId="0CD98ADA" w:rsidR="004A58ED" w:rsidRPr="00615E8C" w:rsidRDefault="004A58ED" w:rsidP="00C441D3">
      <w:pPr>
        <w:keepLines/>
        <w:widowControl w:val="0"/>
        <w:spacing w:after="0" w:line="240" w:lineRule="auto"/>
        <w:ind w:firstLine="709"/>
        <w:rPr>
          <w:rFonts w:ascii="Tahoma" w:hAnsi="Tahoma" w:cs="Tahoma"/>
        </w:rPr>
      </w:pPr>
      <w:r w:rsidRPr="00615E8C">
        <w:rPr>
          <w:rFonts w:ascii="Tahoma" w:hAnsi="Tahoma" w:cs="Tahoma"/>
          <w:b/>
          <w:bCs/>
        </w:rPr>
        <w:t>Горизонт планирования, лет:</w:t>
      </w:r>
      <w:r w:rsidRPr="00615E8C">
        <w:rPr>
          <w:rFonts w:ascii="Tahoma" w:hAnsi="Tahoma" w:cs="Tahoma"/>
        </w:rPr>
        <w:t xml:space="preserve"> </w:t>
      </w:r>
      <w:r w:rsidR="00E52E46">
        <w:rPr>
          <w:rFonts w:ascii="Tahoma" w:hAnsi="Tahoma" w:cs="Tahoma"/>
        </w:rPr>
        <w:t>8</w:t>
      </w:r>
      <w:r w:rsidRPr="00615E8C">
        <w:rPr>
          <w:rFonts w:ascii="Tahoma" w:hAnsi="Tahoma" w:cs="Tahoma"/>
        </w:rPr>
        <w:t xml:space="preserve"> лет</w:t>
      </w:r>
    </w:p>
    <w:p w14:paraId="571D8438" w14:textId="64FB958C" w:rsidR="006C2B7E" w:rsidRPr="00615E8C" w:rsidRDefault="004A58ED" w:rsidP="00C441D3">
      <w:pPr>
        <w:keepLines/>
        <w:widowControl w:val="0"/>
        <w:spacing w:after="0" w:line="240" w:lineRule="auto"/>
        <w:ind w:firstLine="709"/>
        <w:rPr>
          <w:rFonts w:ascii="Tahoma" w:hAnsi="Tahoma" w:cs="Tahoma"/>
        </w:rPr>
      </w:pPr>
      <w:r w:rsidRPr="00615E8C">
        <w:rPr>
          <w:rFonts w:ascii="Tahoma" w:hAnsi="Tahoma" w:cs="Tahoma"/>
          <w:b/>
          <w:bCs/>
        </w:rPr>
        <w:t>Срок инвестиционной стадии, лет:</w:t>
      </w:r>
      <w:r w:rsidR="006C2B7E" w:rsidRPr="00615E8C">
        <w:rPr>
          <w:rFonts w:ascii="Tahoma" w:hAnsi="Tahoma" w:cs="Tahoma"/>
        </w:rPr>
        <w:t xml:space="preserve"> </w:t>
      </w:r>
      <w:r w:rsidR="00C707FC">
        <w:rPr>
          <w:rFonts w:ascii="Tahoma" w:hAnsi="Tahoma" w:cs="Tahoma"/>
        </w:rPr>
        <w:t>6</w:t>
      </w:r>
      <w:r w:rsidR="006C2B7E" w:rsidRPr="00615E8C">
        <w:rPr>
          <w:rFonts w:ascii="Tahoma" w:hAnsi="Tahoma" w:cs="Tahoma"/>
        </w:rPr>
        <w:t xml:space="preserve"> месяц</w:t>
      </w:r>
      <w:r w:rsidR="00244F7E" w:rsidRPr="00615E8C">
        <w:rPr>
          <w:rFonts w:ascii="Tahoma" w:hAnsi="Tahoma" w:cs="Tahoma"/>
        </w:rPr>
        <w:t>ев</w:t>
      </w:r>
      <w:r w:rsidR="006C2B7E" w:rsidRPr="00615E8C">
        <w:rPr>
          <w:rFonts w:ascii="Tahoma" w:hAnsi="Tahoma" w:cs="Tahoma"/>
        </w:rPr>
        <w:t xml:space="preserve"> </w:t>
      </w:r>
    </w:p>
    <w:p w14:paraId="2266315C" w14:textId="285E4E50" w:rsidR="00CA704A" w:rsidRPr="00615E8C" w:rsidRDefault="004A58ED" w:rsidP="00C441D3">
      <w:pPr>
        <w:keepLines/>
        <w:widowControl w:val="0"/>
        <w:spacing w:after="0" w:line="240" w:lineRule="auto"/>
        <w:ind w:firstLine="709"/>
        <w:rPr>
          <w:rFonts w:ascii="Tahoma" w:hAnsi="Tahoma" w:cs="Tahoma"/>
        </w:rPr>
      </w:pPr>
      <w:r w:rsidRPr="00615E8C">
        <w:rPr>
          <w:rFonts w:ascii="Tahoma" w:hAnsi="Tahoma" w:cs="Tahoma"/>
          <w:b/>
          <w:bCs/>
        </w:rPr>
        <w:t>Срок операционной стадии, лет</w:t>
      </w:r>
      <w:r w:rsidR="006C2B7E" w:rsidRPr="00615E8C">
        <w:rPr>
          <w:rFonts w:ascii="Tahoma" w:hAnsi="Tahoma" w:cs="Tahoma"/>
          <w:b/>
          <w:bCs/>
        </w:rPr>
        <w:t xml:space="preserve"> (для расчета эффективности проекта)</w:t>
      </w:r>
      <w:r w:rsidRPr="00615E8C">
        <w:rPr>
          <w:rFonts w:ascii="Tahoma" w:hAnsi="Tahoma" w:cs="Tahoma"/>
          <w:b/>
          <w:bCs/>
        </w:rPr>
        <w:t>:</w:t>
      </w:r>
      <w:r w:rsidR="006C2B7E" w:rsidRPr="00615E8C">
        <w:rPr>
          <w:rFonts w:ascii="Tahoma" w:hAnsi="Tahoma" w:cs="Tahoma"/>
          <w:b/>
          <w:bCs/>
        </w:rPr>
        <w:t xml:space="preserve"> </w:t>
      </w:r>
      <w:r w:rsidR="00E52E46">
        <w:rPr>
          <w:rFonts w:ascii="Tahoma" w:hAnsi="Tahoma" w:cs="Tahoma"/>
        </w:rPr>
        <w:t>90</w:t>
      </w:r>
      <w:r w:rsidR="00356827" w:rsidRPr="00615E8C">
        <w:rPr>
          <w:rFonts w:ascii="Tahoma" w:hAnsi="Tahoma" w:cs="Tahoma"/>
        </w:rPr>
        <w:t xml:space="preserve"> </w:t>
      </w:r>
      <w:r w:rsidR="006C2B7E" w:rsidRPr="00615E8C">
        <w:rPr>
          <w:rFonts w:ascii="Tahoma" w:hAnsi="Tahoma" w:cs="Tahoma"/>
        </w:rPr>
        <w:t>мес. (</w:t>
      </w:r>
      <w:r w:rsidR="00E52E46">
        <w:rPr>
          <w:rFonts w:ascii="Tahoma" w:hAnsi="Tahoma" w:cs="Tahoma"/>
        </w:rPr>
        <w:t>7</w:t>
      </w:r>
      <w:r w:rsidR="00C707FC">
        <w:rPr>
          <w:rFonts w:ascii="Tahoma" w:hAnsi="Tahoma" w:cs="Tahoma"/>
        </w:rPr>
        <w:t>,5</w:t>
      </w:r>
      <w:r w:rsidR="006C2B7E" w:rsidRPr="00615E8C">
        <w:rPr>
          <w:rFonts w:ascii="Tahoma" w:hAnsi="Tahoma" w:cs="Tahoma"/>
        </w:rPr>
        <w:t xml:space="preserve"> лет).</w:t>
      </w:r>
    </w:p>
    <w:p w14:paraId="4580682B" w14:textId="7B32256B" w:rsidR="00CA704A" w:rsidRPr="00E52E46" w:rsidRDefault="004A58ED" w:rsidP="00C441D3">
      <w:pPr>
        <w:keepLines/>
        <w:widowControl w:val="0"/>
        <w:spacing w:after="0" w:line="240" w:lineRule="auto"/>
        <w:ind w:firstLine="709"/>
        <w:rPr>
          <w:rFonts w:ascii="Tahoma" w:hAnsi="Tahoma" w:cs="Tahoma"/>
        </w:rPr>
      </w:pPr>
      <w:r w:rsidRPr="00E52E46">
        <w:rPr>
          <w:rFonts w:ascii="Tahoma" w:hAnsi="Tahoma" w:cs="Tahoma"/>
          <w:b/>
          <w:bCs/>
        </w:rPr>
        <w:t>Выручка в год при выходе на проектную мощность</w:t>
      </w:r>
      <w:r w:rsidR="00CA704A" w:rsidRPr="00E52E46">
        <w:rPr>
          <w:rFonts w:ascii="Tahoma" w:hAnsi="Tahoma" w:cs="Tahoma"/>
          <w:b/>
          <w:bCs/>
        </w:rPr>
        <w:t>:</w:t>
      </w:r>
      <w:r w:rsidR="00CA704A" w:rsidRPr="00E52E46">
        <w:rPr>
          <w:rFonts w:ascii="Tahoma" w:hAnsi="Tahoma" w:cs="Tahoma"/>
        </w:rPr>
        <w:t xml:space="preserve"> </w:t>
      </w:r>
      <w:r w:rsidR="00E52E46" w:rsidRPr="00E52E46">
        <w:rPr>
          <w:rFonts w:ascii="Tahoma" w:eastAsia="Times New Roman" w:hAnsi="Tahoma" w:cs="Tahoma"/>
          <w:color w:val="000000"/>
          <w:lang w:eastAsia="ru-RU"/>
        </w:rPr>
        <w:t>37 115</w:t>
      </w:r>
      <w:r w:rsidR="00CA704A" w:rsidRPr="00E52E46">
        <w:rPr>
          <w:rFonts w:ascii="Tahoma" w:eastAsia="Times New Roman" w:hAnsi="Tahoma" w:cs="Tahoma"/>
          <w:color w:val="000000"/>
          <w:lang w:eastAsia="ru-RU"/>
        </w:rPr>
        <w:t xml:space="preserve"> тыс. руб.</w:t>
      </w:r>
    </w:p>
    <w:p w14:paraId="6A2919FA" w14:textId="657ECBA6" w:rsidR="00CA704A" w:rsidRPr="00E52E46" w:rsidRDefault="004A58ED" w:rsidP="00C441D3">
      <w:pPr>
        <w:keepLines/>
        <w:widowControl w:val="0"/>
        <w:spacing w:after="0" w:line="240" w:lineRule="auto"/>
        <w:ind w:firstLine="709"/>
        <w:rPr>
          <w:rFonts w:ascii="Tahoma" w:hAnsi="Tahoma" w:cs="Tahoma"/>
        </w:rPr>
      </w:pPr>
      <w:r w:rsidRPr="00E52E46">
        <w:rPr>
          <w:rFonts w:ascii="Tahoma" w:hAnsi="Tahoma" w:cs="Tahoma"/>
          <w:b/>
          <w:bCs/>
        </w:rPr>
        <w:t>Выручка по проекту (в течение операционной стадии)</w:t>
      </w:r>
      <w:r w:rsidR="00CA704A" w:rsidRPr="00E52E46">
        <w:rPr>
          <w:rFonts w:ascii="Tahoma" w:eastAsia="Times New Roman" w:hAnsi="Tahoma" w:cs="Tahoma"/>
          <w:lang w:eastAsia="ru-RU"/>
        </w:rPr>
        <w:t xml:space="preserve">: </w:t>
      </w:r>
      <w:r w:rsidR="00E52E46" w:rsidRPr="00E52E46">
        <w:rPr>
          <w:rFonts w:ascii="Tahoma" w:eastAsia="Times New Roman" w:hAnsi="Tahoma" w:cs="Tahoma"/>
          <w:lang w:eastAsia="ru-RU"/>
        </w:rPr>
        <w:t>290 576</w:t>
      </w:r>
      <w:r w:rsidR="00CA704A" w:rsidRPr="00E52E46">
        <w:rPr>
          <w:rFonts w:ascii="Tahoma" w:eastAsia="Times New Roman" w:hAnsi="Tahoma" w:cs="Tahoma"/>
          <w:lang w:eastAsia="ru-RU"/>
        </w:rPr>
        <w:t xml:space="preserve"> тыс. руб.</w:t>
      </w:r>
    </w:p>
    <w:p w14:paraId="45D67C4A" w14:textId="3336235E" w:rsidR="00CA704A" w:rsidRPr="00E52E46" w:rsidRDefault="004A58ED" w:rsidP="00C441D3">
      <w:pPr>
        <w:keepLines/>
        <w:widowControl w:val="0"/>
        <w:spacing w:after="0" w:line="240" w:lineRule="auto"/>
        <w:ind w:firstLine="709"/>
        <w:jc w:val="both"/>
        <w:rPr>
          <w:rFonts w:ascii="Tahoma" w:hAnsi="Tahoma" w:cs="Tahoma"/>
        </w:rPr>
      </w:pPr>
      <w:r w:rsidRPr="00E52E46">
        <w:rPr>
          <w:rFonts w:ascii="Tahoma" w:hAnsi="Tahoma" w:cs="Tahoma"/>
          <w:b/>
          <w:bCs/>
          <w:lang w:val="en-US"/>
        </w:rPr>
        <w:t>EBITDA</w:t>
      </w:r>
      <w:r w:rsidRPr="00E52E46">
        <w:rPr>
          <w:rFonts w:ascii="Tahoma" w:hAnsi="Tahoma" w:cs="Tahoma"/>
          <w:b/>
          <w:bCs/>
        </w:rPr>
        <w:t xml:space="preserve"> в год при выходе на полную производственную мощность</w:t>
      </w:r>
      <w:r w:rsidR="00CA704A" w:rsidRPr="00E52E46">
        <w:rPr>
          <w:rFonts w:ascii="Tahoma" w:hAnsi="Tahoma" w:cs="Tahoma"/>
          <w:b/>
          <w:bCs/>
        </w:rPr>
        <w:t>:</w:t>
      </w:r>
      <w:r w:rsidR="00CA704A" w:rsidRPr="00E52E46">
        <w:rPr>
          <w:rFonts w:ascii="Tahoma" w:hAnsi="Tahoma" w:cs="Tahoma"/>
        </w:rPr>
        <w:t xml:space="preserve"> </w:t>
      </w:r>
      <w:r w:rsidR="00E52E46" w:rsidRPr="00E52E46">
        <w:rPr>
          <w:rFonts w:ascii="Tahoma" w:hAnsi="Tahoma" w:cs="Tahoma"/>
        </w:rPr>
        <w:t>28 126</w:t>
      </w:r>
      <w:r w:rsidR="00CA704A" w:rsidRPr="00E52E46">
        <w:rPr>
          <w:rFonts w:ascii="Tahoma" w:eastAsia="Times New Roman" w:hAnsi="Tahoma" w:cs="Tahoma"/>
          <w:color w:val="000000"/>
          <w:lang w:eastAsia="ru-RU"/>
        </w:rPr>
        <w:t xml:space="preserve"> тыс.</w:t>
      </w:r>
      <w:r w:rsidR="00A87A6A" w:rsidRPr="00E52E46">
        <w:rPr>
          <w:rFonts w:ascii="Tahoma" w:eastAsia="Times New Roman" w:hAnsi="Tahoma" w:cs="Tahoma"/>
          <w:color w:val="000000"/>
          <w:lang w:eastAsia="ru-RU"/>
        </w:rPr>
        <w:t xml:space="preserve"> </w:t>
      </w:r>
      <w:r w:rsidR="00CA704A" w:rsidRPr="00E52E46">
        <w:rPr>
          <w:rFonts w:ascii="Tahoma" w:eastAsia="Times New Roman" w:hAnsi="Tahoma" w:cs="Tahoma"/>
          <w:color w:val="000000"/>
          <w:lang w:eastAsia="ru-RU"/>
        </w:rPr>
        <w:t>руб.</w:t>
      </w:r>
      <w:r w:rsidRPr="00E52E46">
        <w:rPr>
          <w:rFonts w:ascii="Tahoma" w:hAnsi="Tahoma" w:cs="Tahoma"/>
        </w:rPr>
        <w:t xml:space="preserve"> </w:t>
      </w:r>
    </w:p>
    <w:p w14:paraId="506AEF02" w14:textId="4E8C09D3" w:rsidR="00CA704A" w:rsidRPr="00E52E46" w:rsidRDefault="004A58ED" w:rsidP="00C441D3">
      <w:pPr>
        <w:keepLines/>
        <w:widowControl w:val="0"/>
        <w:spacing w:after="0" w:line="240" w:lineRule="auto"/>
        <w:ind w:firstLine="709"/>
        <w:rPr>
          <w:rFonts w:ascii="Tahoma" w:hAnsi="Tahoma" w:cs="Tahoma"/>
        </w:rPr>
      </w:pPr>
      <w:r w:rsidRPr="00E52E46">
        <w:rPr>
          <w:rFonts w:ascii="Tahoma" w:hAnsi="Tahoma" w:cs="Tahoma"/>
          <w:b/>
          <w:bCs/>
          <w:lang w:val="en-US"/>
        </w:rPr>
        <w:lastRenderedPageBreak/>
        <w:t>EBITDA</w:t>
      </w:r>
      <w:r w:rsidRPr="00E52E46">
        <w:rPr>
          <w:rFonts w:ascii="Tahoma" w:hAnsi="Tahoma" w:cs="Tahoma"/>
          <w:b/>
          <w:bCs/>
        </w:rPr>
        <w:t xml:space="preserve"> по проекту (в течение операционной стадии)</w:t>
      </w:r>
      <w:r w:rsidR="00CA704A" w:rsidRPr="00E52E46">
        <w:rPr>
          <w:rFonts w:ascii="Tahoma" w:hAnsi="Tahoma" w:cs="Tahoma"/>
          <w:b/>
          <w:bCs/>
        </w:rPr>
        <w:t>:</w:t>
      </w:r>
      <w:r w:rsidR="00CA704A" w:rsidRPr="00E52E46">
        <w:rPr>
          <w:rFonts w:ascii="Tahoma" w:hAnsi="Tahoma" w:cs="Tahoma"/>
        </w:rPr>
        <w:t xml:space="preserve"> </w:t>
      </w:r>
      <w:r w:rsidR="00E52E46" w:rsidRPr="00E52E46">
        <w:rPr>
          <w:rFonts w:ascii="Tahoma" w:eastAsia="Times New Roman" w:hAnsi="Tahoma" w:cs="Tahoma"/>
          <w:color w:val="000000"/>
          <w:lang w:eastAsia="ru-RU"/>
        </w:rPr>
        <w:t>219 430 тыс</w:t>
      </w:r>
      <w:r w:rsidR="00CA704A" w:rsidRPr="00E52E46">
        <w:rPr>
          <w:rFonts w:ascii="Tahoma" w:eastAsia="Times New Roman" w:hAnsi="Tahoma" w:cs="Tahoma"/>
          <w:color w:val="000000"/>
          <w:lang w:eastAsia="ru-RU"/>
        </w:rPr>
        <w:t>. руб.</w:t>
      </w:r>
    </w:p>
    <w:p w14:paraId="31600E8C" w14:textId="602E3623" w:rsidR="00CA704A" w:rsidRPr="00E52E46" w:rsidRDefault="004A58ED" w:rsidP="00C441D3">
      <w:pPr>
        <w:keepLines/>
        <w:widowControl w:val="0"/>
        <w:spacing w:after="0" w:line="240" w:lineRule="auto"/>
        <w:ind w:firstLine="709"/>
        <w:rPr>
          <w:rFonts w:ascii="Tahoma" w:hAnsi="Tahoma" w:cs="Tahoma"/>
        </w:rPr>
      </w:pPr>
      <w:r w:rsidRPr="00E52E46">
        <w:rPr>
          <w:rFonts w:ascii="Tahoma" w:hAnsi="Tahoma" w:cs="Tahoma"/>
          <w:b/>
          <w:bCs/>
        </w:rPr>
        <w:t>Чистая прибыль в год при выходе на проектную мощность</w:t>
      </w:r>
      <w:r w:rsidR="00CA704A" w:rsidRPr="00E52E46">
        <w:rPr>
          <w:rFonts w:ascii="Tahoma" w:hAnsi="Tahoma" w:cs="Tahoma"/>
          <w:b/>
          <w:bCs/>
        </w:rPr>
        <w:t xml:space="preserve">: </w:t>
      </w:r>
      <w:r w:rsidR="00E52E46" w:rsidRPr="00E52E46">
        <w:rPr>
          <w:rFonts w:ascii="Tahoma" w:hAnsi="Tahoma" w:cs="Tahoma"/>
        </w:rPr>
        <w:t>23 028</w:t>
      </w:r>
      <w:r w:rsidR="00CE667C" w:rsidRPr="00E52E46">
        <w:rPr>
          <w:rFonts w:ascii="Tahoma" w:eastAsia="Times New Roman" w:hAnsi="Tahoma" w:cs="Tahoma"/>
          <w:color w:val="000000"/>
          <w:lang w:eastAsia="ru-RU"/>
        </w:rPr>
        <w:t xml:space="preserve"> </w:t>
      </w:r>
      <w:r w:rsidR="00CA704A" w:rsidRPr="00E52E46">
        <w:rPr>
          <w:rFonts w:ascii="Tahoma" w:eastAsia="Times New Roman" w:hAnsi="Tahoma" w:cs="Tahoma"/>
          <w:color w:val="000000"/>
          <w:lang w:eastAsia="ru-RU"/>
        </w:rPr>
        <w:t>тыс. руб.</w:t>
      </w:r>
    </w:p>
    <w:p w14:paraId="4D1ADD23" w14:textId="0BAA5B85" w:rsidR="004A58ED" w:rsidRPr="00E52E46" w:rsidRDefault="004A58ED" w:rsidP="00C441D3">
      <w:pPr>
        <w:keepLines/>
        <w:widowControl w:val="0"/>
        <w:spacing w:after="0" w:line="240" w:lineRule="auto"/>
        <w:ind w:firstLine="709"/>
        <w:rPr>
          <w:rFonts w:ascii="Tahoma" w:hAnsi="Tahoma" w:cs="Tahoma"/>
        </w:rPr>
      </w:pPr>
      <w:r w:rsidRPr="00E52E46">
        <w:rPr>
          <w:rFonts w:ascii="Tahoma" w:hAnsi="Tahoma" w:cs="Tahoma"/>
          <w:b/>
          <w:bCs/>
        </w:rPr>
        <w:t>Чистая прибыль по проекту (в течение операционной стадии)</w:t>
      </w:r>
      <w:r w:rsidR="00CA704A" w:rsidRPr="00E52E46">
        <w:rPr>
          <w:rFonts w:ascii="Tahoma" w:hAnsi="Tahoma" w:cs="Tahoma"/>
          <w:b/>
          <w:bCs/>
        </w:rPr>
        <w:t>:</w:t>
      </w:r>
      <w:r w:rsidR="00CA704A" w:rsidRPr="00E52E46">
        <w:rPr>
          <w:rFonts w:ascii="Tahoma" w:hAnsi="Tahoma" w:cs="Tahoma"/>
        </w:rPr>
        <w:t xml:space="preserve"> </w:t>
      </w:r>
      <w:r w:rsidR="00E52E46" w:rsidRPr="00E52E46">
        <w:rPr>
          <w:rFonts w:ascii="Tahoma" w:hAnsi="Tahoma" w:cs="Tahoma"/>
        </w:rPr>
        <w:t>176 997</w:t>
      </w:r>
      <w:r w:rsidR="00CA704A" w:rsidRPr="00E52E46">
        <w:rPr>
          <w:rFonts w:ascii="Tahoma" w:eastAsia="Times New Roman" w:hAnsi="Tahoma" w:cs="Tahoma"/>
          <w:color w:val="000000"/>
          <w:lang w:eastAsia="ru-RU"/>
        </w:rPr>
        <w:t xml:space="preserve"> тыс. руб.</w:t>
      </w:r>
    </w:p>
    <w:p w14:paraId="1AA25E1C" w14:textId="65C8B52B" w:rsidR="004A58ED" w:rsidRPr="00E52E46" w:rsidRDefault="004A58ED" w:rsidP="00C441D3">
      <w:pPr>
        <w:keepLines/>
        <w:widowControl w:val="0"/>
        <w:spacing w:after="0" w:line="240" w:lineRule="auto"/>
        <w:ind w:firstLine="709"/>
        <w:rPr>
          <w:rFonts w:ascii="Tahoma" w:hAnsi="Tahoma" w:cs="Tahoma"/>
        </w:rPr>
      </w:pPr>
      <w:r w:rsidRPr="00E52E46">
        <w:rPr>
          <w:rFonts w:ascii="Tahoma" w:hAnsi="Tahoma" w:cs="Tahoma"/>
          <w:b/>
          <w:bCs/>
        </w:rPr>
        <w:t xml:space="preserve">Рентабельность </w:t>
      </w:r>
      <w:r w:rsidR="00123D8A" w:rsidRPr="00E52E46">
        <w:rPr>
          <w:rFonts w:ascii="Tahoma" w:hAnsi="Tahoma" w:cs="Tahoma"/>
          <w:b/>
          <w:bCs/>
        </w:rPr>
        <w:t>по чистой прибыли</w:t>
      </w:r>
      <w:r w:rsidR="00CA704A" w:rsidRPr="00E52E46">
        <w:rPr>
          <w:rFonts w:ascii="Tahoma" w:hAnsi="Tahoma" w:cs="Tahoma"/>
          <w:b/>
          <w:bCs/>
        </w:rPr>
        <w:t xml:space="preserve">: </w:t>
      </w:r>
      <w:r w:rsidR="00E52E46" w:rsidRPr="00E52E46">
        <w:rPr>
          <w:rFonts w:ascii="Tahoma" w:hAnsi="Tahoma" w:cs="Tahoma"/>
        </w:rPr>
        <w:t>60,91</w:t>
      </w:r>
      <w:r w:rsidR="00CA704A" w:rsidRPr="00E52E46">
        <w:rPr>
          <w:rFonts w:ascii="Tahoma" w:hAnsi="Tahoma" w:cs="Tahoma"/>
        </w:rPr>
        <w:t>%</w:t>
      </w:r>
    </w:p>
    <w:p w14:paraId="62011C34" w14:textId="7DE76362" w:rsidR="004A58ED" w:rsidRPr="00615E8C" w:rsidRDefault="004A58ED" w:rsidP="00C441D3">
      <w:pPr>
        <w:keepLines/>
        <w:widowControl w:val="0"/>
        <w:spacing w:after="0" w:line="240" w:lineRule="auto"/>
        <w:ind w:firstLine="709"/>
        <w:rPr>
          <w:rFonts w:ascii="Tahoma" w:hAnsi="Tahoma" w:cs="Tahoma"/>
          <w:b/>
          <w:bCs/>
        </w:rPr>
      </w:pPr>
      <w:r w:rsidRPr="00E52E46">
        <w:rPr>
          <w:rFonts w:ascii="Tahoma" w:hAnsi="Tahoma" w:cs="Tahoma"/>
          <w:b/>
          <w:bCs/>
        </w:rPr>
        <w:t>Показатели эффективности инвестиционного проекта</w:t>
      </w:r>
    </w:p>
    <w:p w14:paraId="5FA3F465" w14:textId="77777777" w:rsidR="00CA704A" w:rsidRPr="00615E8C" w:rsidRDefault="00CA704A" w:rsidP="00C441D3">
      <w:pPr>
        <w:keepLines/>
        <w:widowControl w:val="0"/>
        <w:spacing w:after="0" w:line="240" w:lineRule="auto"/>
        <w:ind w:firstLine="709"/>
        <w:rPr>
          <w:rFonts w:ascii="Tahoma" w:hAnsi="Tahoma" w:cs="Tahoma"/>
          <w:b/>
          <w:bCs/>
        </w:rPr>
      </w:pPr>
    </w:p>
    <w:tbl>
      <w:tblPr>
        <w:tblW w:w="7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0"/>
        <w:gridCol w:w="1609"/>
      </w:tblGrid>
      <w:tr w:rsidR="00615E8C" w:rsidRPr="00E52E46" w14:paraId="1F7887C6" w14:textId="77777777" w:rsidTr="00A076ED">
        <w:trPr>
          <w:trHeight w:val="50"/>
        </w:trPr>
        <w:tc>
          <w:tcPr>
            <w:tcW w:w="7999" w:type="dxa"/>
            <w:gridSpan w:val="2"/>
            <w:shd w:val="clear" w:color="auto" w:fill="auto"/>
            <w:noWrap/>
            <w:vAlign w:val="center"/>
            <w:hideMark/>
          </w:tcPr>
          <w:p w14:paraId="4BFF62A7" w14:textId="70966EA3" w:rsidR="00615E8C" w:rsidRPr="00E52E46" w:rsidRDefault="00615E8C" w:rsidP="00615E8C">
            <w:pPr>
              <w:keepLines/>
              <w:widowControl w:val="0"/>
              <w:spacing w:after="0" w:line="240" w:lineRule="auto"/>
              <w:jc w:val="center"/>
              <w:rPr>
                <w:rFonts w:ascii="Tahoma" w:eastAsia="Times New Roman" w:hAnsi="Tahoma" w:cs="Tahoma"/>
                <w:color w:val="000000"/>
                <w:sz w:val="20"/>
                <w:szCs w:val="20"/>
                <w:lang w:eastAsia="ru-RU"/>
              </w:rPr>
            </w:pPr>
            <w:r w:rsidRPr="00E52E46">
              <w:rPr>
                <w:rFonts w:ascii="Tahoma" w:eastAsia="Times New Roman" w:hAnsi="Tahoma" w:cs="Tahoma"/>
                <w:color w:val="000000"/>
                <w:sz w:val="20"/>
                <w:szCs w:val="20"/>
                <w:lang w:eastAsia="ru-RU"/>
              </w:rPr>
              <w:t>ЭФФЕКТИВНОСТЬ ДЛЯ ПРОЕКТА (FCFF)</w:t>
            </w:r>
          </w:p>
        </w:tc>
      </w:tr>
      <w:tr w:rsidR="00CA704A" w:rsidRPr="00E52E46" w14:paraId="6C26A42D" w14:textId="77777777" w:rsidTr="007629FE">
        <w:trPr>
          <w:trHeight w:val="50"/>
        </w:trPr>
        <w:tc>
          <w:tcPr>
            <w:tcW w:w="6390" w:type="dxa"/>
            <w:shd w:val="clear" w:color="auto" w:fill="auto"/>
            <w:noWrap/>
            <w:vAlign w:val="bottom"/>
            <w:hideMark/>
          </w:tcPr>
          <w:p w14:paraId="6DFD6801" w14:textId="77777777" w:rsidR="00CA704A" w:rsidRPr="00E52E46" w:rsidRDefault="00CA704A" w:rsidP="00C441D3">
            <w:pPr>
              <w:keepLines/>
              <w:widowControl w:val="0"/>
              <w:spacing w:after="0" w:line="240" w:lineRule="auto"/>
              <w:rPr>
                <w:rFonts w:ascii="Tahoma" w:eastAsia="Times New Roman" w:hAnsi="Tahoma" w:cs="Tahoma"/>
                <w:color w:val="000000"/>
                <w:sz w:val="20"/>
                <w:szCs w:val="20"/>
                <w:lang w:eastAsia="ru-RU"/>
              </w:rPr>
            </w:pPr>
            <w:r w:rsidRPr="00E52E46">
              <w:rPr>
                <w:rFonts w:ascii="Tahoma" w:eastAsia="Times New Roman" w:hAnsi="Tahoma" w:cs="Tahoma"/>
                <w:color w:val="000000"/>
                <w:sz w:val="20"/>
                <w:szCs w:val="20"/>
                <w:lang w:eastAsia="ru-RU"/>
              </w:rPr>
              <w:t>Долгосрочные темпы роста в постпрогнозный период</w:t>
            </w:r>
          </w:p>
        </w:tc>
        <w:tc>
          <w:tcPr>
            <w:tcW w:w="1609" w:type="dxa"/>
            <w:shd w:val="clear" w:color="auto" w:fill="auto"/>
            <w:noWrap/>
            <w:vAlign w:val="bottom"/>
            <w:hideMark/>
          </w:tcPr>
          <w:p w14:paraId="2D8BED98" w14:textId="1AF9EAA5" w:rsidR="00CA704A" w:rsidRPr="00E52E46" w:rsidRDefault="00615E8C" w:rsidP="00C441D3">
            <w:pPr>
              <w:keepLines/>
              <w:widowControl w:val="0"/>
              <w:spacing w:after="0" w:line="240" w:lineRule="auto"/>
              <w:jc w:val="center"/>
              <w:rPr>
                <w:rFonts w:ascii="Tahoma" w:eastAsia="Times New Roman" w:hAnsi="Tahoma" w:cs="Tahoma"/>
                <w:color w:val="000000"/>
                <w:sz w:val="20"/>
                <w:szCs w:val="20"/>
                <w:lang w:eastAsia="ru-RU"/>
              </w:rPr>
            </w:pPr>
            <w:r w:rsidRPr="00E52E46">
              <w:rPr>
                <w:rFonts w:ascii="Tahoma" w:eastAsia="Times New Roman" w:hAnsi="Tahoma" w:cs="Tahoma"/>
                <w:color w:val="000000"/>
                <w:sz w:val="20"/>
                <w:szCs w:val="20"/>
                <w:lang w:eastAsia="ru-RU"/>
              </w:rPr>
              <w:t>4,0</w:t>
            </w:r>
            <w:r w:rsidR="00CA704A" w:rsidRPr="00E52E46">
              <w:rPr>
                <w:rFonts w:ascii="Tahoma" w:eastAsia="Times New Roman" w:hAnsi="Tahoma" w:cs="Tahoma"/>
                <w:color w:val="000000"/>
                <w:sz w:val="20"/>
                <w:szCs w:val="20"/>
                <w:lang w:eastAsia="ru-RU"/>
              </w:rPr>
              <w:t>%</w:t>
            </w:r>
          </w:p>
        </w:tc>
      </w:tr>
      <w:tr w:rsidR="00CA704A" w:rsidRPr="00E52E46" w14:paraId="7FA1DA6C" w14:textId="77777777" w:rsidTr="007629FE">
        <w:trPr>
          <w:trHeight w:val="50"/>
        </w:trPr>
        <w:tc>
          <w:tcPr>
            <w:tcW w:w="6390" w:type="dxa"/>
            <w:shd w:val="clear" w:color="auto" w:fill="auto"/>
            <w:noWrap/>
            <w:vAlign w:val="bottom"/>
            <w:hideMark/>
          </w:tcPr>
          <w:p w14:paraId="217548E3" w14:textId="77777777" w:rsidR="00CA704A" w:rsidRPr="00E52E46" w:rsidRDefault="00CA704A" w:rsidP="00C441D3">
            <w:pPr>
              <w:keepLines/>
              <w:widowControl w:val="0"/>
              <w:spacing w:after="0" w:line="240" w:lineRule="auto"/>
              <w:rPr>
                <w:rFonts w:ascii="Tahoma" w:eastAsia="Times New Roman" w:hAnsi="Tahoma" w:cs="Tahoma"/>
                <w:color w:val="000000"/>
                <w:sz w:val="20"/>
                <w:szCs w:val="20"/>
                <w:lang w:eastAsia="ru-RU"/>
              </w:rPr>
            </w:pPr>
            <w:r w:rsidRPr="00E52E46">
              <w:rPr>
                <w:rFonts w:ascii="Tahoma" w:eastAsia="Times New Roman" w:hAnsi="Tahoma" w:cs="Tahoma"/>
                <w:color w:val="000000"/>
                <w:sz w:val="20"/>
                <w:szCs w:val="20"/>
                <w:lang w:eastAsia="ru-RU"/>
              </w:rPr>
              <w:t>Ставка дисконтирования</w:t>
            </w:r>
          </w:p>
        </w:tc>
        <w:tc>
          <w:tcPr>
            <w:tcW w:w="1609" w:type="dxa"/>
            <w:shd w:val="clear" w:color="auto" w:fill="auto"/>
            <w:noWrap/>
            <w:vAlign w:val="bottom"/>
            <w:hideMark/>
          </w:tcPr>
          <w:p w14:paraId="2B79EDBB" w14:textId="07B3D844" w:rsidR="00CA704A" w:rsidRPr="00E52E46" w:rsidRDefault="00E52E46" w:rsidP="00C441D3">
            <w:pPr>
              <w:keepLines/>
              <w:widowControl w:val="0"/>
              <w:spacing w:after="0" w:line="240" w:lineRule="auto"/>
              <w:jc w:val="center"/>
              <w:rPr>
                <w:rFonts w:ascii="Tahoma" w:eastAsia="Times New Roman" w:hAnsi="Tahoma" w:cs="Tahoma"/>
                <w:b/>
                <w:bCs/>
                <w:sz w:val="20"/>
                <w:szCs w:val="20"/>
                <w:lang w:eastAsia="ru-RU"/>
              </w:rPr>
            </w:pPr>
            <w:r w:rsidRPr="00E52E46">
              <w:rPr>
                <w:rFonts w:ascii="Tahoma" w:eastAsia="Times New Roman" w:hAnsi="Tahoma" w:cs="Tahoma"/>
                <w:b/>
                <w:bCs/>
                <w:sz w:val="20"/>
                <w:szCs w:val="20"/>
                <w:lang w:eastAsia="ru-RU"/>
              </w:rPr>
              <w:t>7,1</w:t>
            </w:r>
            <w:r w:rsidR="00CA704A" w:rsidRPr="00E52E46">
              <w:rPr>
                <w:rFonts w:ascii="Tahoma" w:eastAsia="Times New Roman" w:hAnsi="Tahoma" w:cs="Tahoma"/>
                <w:b/>
                <w:bCs/>
                <w:sz w:val="20"/>
                <w:szCs w:val="20"/>
                <w:lang w:eastAsia="ru-RU"/>
              </w:rPr>
              <w:t>%</w:t>
            </w:r>
          </w:p>
        </w:tc>
      </w:tr>
      <w:tr w:rsidR="00E52E46" w:rsidRPr="00E52E46" w14:paraId="7A2BC54A" w14:textId="77777777" w:rsidTr="007629FE">
        <w:trPr>
          <w:trHeight w:val="50"/>
        </w:trPr>
        <w:tc>
          <w:tcPr>
            <w:tcW w:w="6390" w:type="dxa"/>
            <w:shd w:val="clear" w:color="auto" w:fill="auto"/>
            <w:noWrap/>
            <w:vAlign w:val="bottom"/>
            <w:hideMark/>
          </w:tcPr>
          <w:p w14:paraId="7F4569FA" w14:textId="5ED1171B" w:rsidR="00E52E46" w:rsidRPr="00E52E46" w:rsidRDefault="00E52E46" w:rsidP="00E52E46">
            <w:pPr>
              <w:keepLines/>
              <w:widowControl w:val="0"/>
              <w:spacing w:after="0" w:line="240" w:lineRule="auto"/>
              <w:rPr>
                <w:rFonts w:ascii="Tahoma" w:eastAsia="Times New Roman" w:hAnsi="Tahoma" w:cs="Tahoma"/>
                <w:b/>
                <w:bCs/>
                <w:color w:val="000000"/>
                <w:sz w:val="20"/>
                <w:szCs w:val="20"/>
                <w:lang w:eastAsia="ru-RU"/>
              </w:rPr>
            </w:pPr>
            <w:r w:rsidRPr="00E52E46">
              <w:rPr>
                <w:rFonts w:ascii="Tahoma" w:hAnsi="Tahoma" w:cs="Tahoma"/>
                <w:b/>
                <w:bCs/>
                <w:color w:val="000000"/>
                <w:sz w:val="20"/>
                <w:szCs w:val="20"/>
              </w:rPr>
              <w:t>Чистая приведенная стоимость, NPV (тыс. руб.)</w:t>
            </w:r>
          </w:p>
        </w:tc>
        <w:tc>
          <w:tcPr>
            <w:tcW w:w="1609" w:type="dxa"/>
            <w:shd w:val="clear" w:color="auto" w:fill="auto"/>
            <w:noWrap/>
            <w:vAlign w:val="bottom"/>
            <w:hideMark/>
          </w:tcPr>
          <w:p w14:paraId="24FF88B1" w14:textId="4FFED5B0" w:rsidR="00E52E46" w:rsidRPr="00E52E46" w:rsidRDefault="00E52E46" w:rsidP="00E52E46">
            <w:pPr>
              <w:keepLines/>
              <w:widowControl w:val="0"/>
              <w:spacing w:after="0" w:line="240" w:lineRule="auto"/>
              <w:jc w:val="center"/>
              <w:rPr>
                <w:rFonts w:ascii="Tahoma" w:eastAsia="Times New Roman" w:hAnsi="Tahoma" w:cs="Tahoma"/>
                <w:b/>
                <w:bCs/>
                <w:sz w:val="20"/>
                <w:szCs w:val="20"/>
                <w:lang w:eastAsia="ru-RU"/>
              </w:rPr>
            </w:pPr>
            <w:r w:rsidRPr="00E52E46">
              <w:rPr>
                <w:rFonts w:ascii="Tahoma" w:hAnsi="Tahoma" w:cs="Tahoma"/>
                <w:b/>
                <w:bCs/>
                <w:sz w:val="20"/>
                <w:szCs w:val="20"/>
              </w:rPr>
              <w:t>105 125</w:t>
            </w:r>
          </w:p>
        </w:tc>
      </w:tr>
      <w:tr w:rsidR="00E52E46" w:rsidRPr="00E52E46" w14:paraId="15BC5CAD" w14:textId="77777777" w:rsidTr="007629FE">
        <w:trPr>
          <w:trHeight w:val="50"/>
        </w:trPr>
        <w:tc>
          <w:tcPr>
            <w:tcW w:w="6390" w:type="dxa"/>
            <w:shd w:val="clear" w:color="auto" w:fill="auto"/>
            <w:noWrap/>
            <w:vAlign w:val="bottom"/>
            <w:hideMark/>
          </w:tcPr>
          <w:p w14:paraId="7C3CA3A9" w14:textId="10FBF1E7" w:rsidR="00E52E46" w:rsidRPr="00E52E46" w:rsidRDefault="00E52E46" w:rsidP="00E52E46">
            <w:pPr>
              <w:keepLines/>
              <w:widowControl w:val="0"/>
              <w:spacing w:after="0" w:line="240" w:lineRule="auto"/>
              <w:rPr>
                <w:rFonts w:ascii="Tahoma" w:eastAsia="Times New Roman" w:hAnsi="Tahoma" w:cs="Tahoma"/>
                <w:b/>
                <w:bCs/>
                <w:color w:val="000000"/>
                <w:sz w:val="20"/>
                <w:szCs w:val="20"/>
                <w:lang w:eastAsia="ru-RU"/>
              </w:rPr>
            </w:pPr>
            <w:r w:rsidRPr="00E52E46">
              <w:rPr>
                <w:rFonts w:ascii="Tahoma" w:hAnsi="Tahoma" w:cs="Tahoma"/>
                <w:b/>
                <w:bCs/>
                <w:color w:val="000000"/>
                <w:sz w:val="20"/>
                <w:szCs w:val="20"/>
              </w:rPr>
              <w:t>Внутренняя норма рентабельности, IRR</w:t>
            </w:r>
          </w:p>
        </w:tc>
        <w:tc>
          <w:tcPr>
            <w:tcW w:w="1609" w:type="dxa"/>
            <w:shd w:val="clear" w:color="auto" w:fill="auto"/>
            <w:noWrap/>
            <w:vAlign w:val="bottom"/>
            <w:hideMark/>
          </w:tcPr>
          <w:p w14:paraId="3D5F8D4B" w14:textId="288FBD6C" w:rsidR="00E52E46" w:rsidRPr="00E52E46" w:rsidRDefault="00E52E46" w:rsidP="00E52E46">
            <w:pPr>
              <w:keepLines/>
              <w:widowControl w:val="0"/>
              <w:spacing w:after="0" w:line="240" w:lineRule="auto"/>
              <w:jc w:val="center"/>
              <w:rPr>
                <w:rFonts w:ascii="Tahoma" w:eastAsia="Times New Roman" w:hAnsi="Tahoma" w:cs="Tahoma"/>
                <w:b/>
                <w:bCs/>
                <w:sz w:val="20"/>
                <w:szCs w:val="20"/>
                <w:lang w:eastAsia="ru-RU"/>
              </w:rPr>
            </w:pPr>
            <w:r w:rsidRPr="00E52E46">
              <w:rPr>
                <w:rFonts w:ascii="Tahoma" w:hAnsi="Tahoma" w:cs="Tahoma"/>
                <w:b/>
                <w:bCs/>
                <w:sz w:val="20"/>
                <w:szCs w:val="20"/>
              </w:rPr>
              <w:t>60,8%</w:t>
            </w:r>
          </w:p>
        </w:tc>
      </w:tr>
      <w:tr w:rsidR="00E52E46" w:rsidRPr="00E52E46" w14:paraId="15A29E2C" w14:textId="77777777" w:rsidTr="007629FE">
        <w:trPr>
          <w:trHeight w:val="50"/>
        </w:trPr>
        <w:tc>
          <w:tcPr>
            <w:tcW w:w="6390" w:type="dxa"/>
            <w:shd w:val="clear" w:color="auto" w:fill="auto"/>
            <w:noWrap/>
            <w:vAlign w:val="bottom"/>
            <w:hideMark/>
          </w:tcPr>
          <w:p w14:paraId="763C17EF" w14:textId="29E9CE31" w:rsidR="00E52E46" w:rsidRPr="00E52E46" w:rsidRDefault="00E52E46" w:rsidP="00E52E46">
            <w:pPr>
              <w:keepLines/>
              <w:widowControl w:val="0"/>
              <w:spacing w:after="0" w:line="240" w:lineRule="auto"/>
              <w:rPr>
                <w:rFonts w:ascii="Tahoma" w:eastAsia="Times New Roman" w:hAnsi="Tahoma" w:cs="Tahoma"/>
                <w:b/>
                <w:bCs/>
                <w:color w:val="000000"/>
                <w:sz w:val="20"/>
                <w:szCs w:val="20"/>
                <w:lang w:eastAsia="ru-RU"/>
              </w:rPr>
            </w:pPr>
            <w:r w:rsidRPr="00E52E46">
              <w:rPr>
                <w:rFonts w:ascii="Tahoma" w:hAnsi="Tahoma" w:cs="Tahoma"/>
                <w:b/>
                <w:bCs/>
                <w:color w:val="000000"/>
                <w:sz w:val="20"/>
                <w:szCs w:val="20"/>
              </w:rPr>
              <w:t>Дисконтированный срок окупаемости, PBP</w:t>
            </w:r>
          </w:p>
        </w:tc>
        <w:tc>
          <w:tcPr>
            <w:tcW w:w="1609" w:type="dxa"/>
            <w:shd w:val="clear" w:color="auto" w:fill="auto"/>
            <w:noWrap/>
            <w:vAlign w:val="bottom"/>
            <w:hideMark/>
          </w:tcPr>
          <w:p w14:paraId="7A6F29C7" w14:textId="3B3178C9" w:rsidR="00E52E46" w:rsidRPr="00E52E46" w:rsidRDefault="00E52E46" w:rsidP="00E52E46">
            <w:pPr>
              <w:keepLines/>
              <w:widowControl w:val="0"/>
              <w:spacing w:after="0" w:line="240" w:lineRule="auto"/>
              <w:jc w:val="center"/>
              <w:rPr>
                <w:rFonts w:ascii="Tahoma" w:eastAsia="Times New Roman" w:hAnsi="Tahoma" w:cs="Tahoma"/>
                <w:b/>
                <w:bCs/>
                <w:sz w:val="20"/>
                <w:szCs w:val="20"/>
                <w:lang w:eastAsia="ru-RU"/>
              </w:rPr>
            </w:pPr>
            <w:r w:rsidRPr="00E52E46">
              <w:rPr>
                <w:rFonts w:ascii="Tahoma" w:hAnsi="Tahoma" w:cs="Tahoma"/>
                <w:b/>
                <w:bCs/>
                <w:sz w:val="20"/>
                <w:szCs w:val="20"/>
              </w:rPr>
              <w:t>2,6</w:t>
            </w:r>
          </w:p>
        </w:tc>
      </w:tr>
      <w:tr w:rsidR="00E52E46" w:rsidRPr="00E52E46" w14:paraId="26E78E70" w14:textId="77777777" w:rsidTr="007629FE">
        <w:trPr>
          <w:trHeight w:val="50"/>
        </w:trPr>
        <w:tc>
          <w:tcPr>
            <w:tcW w:w="6390" w:type="dxa"/>
            <w:shd w:val="clear" w:color="auto" w:fill="auto"/>
            <w:noWrap/>
            <w:vAlign w:val="bottom"/>
            <w:hideMark/>
          </w:tcPr>
          <w:p w14:paraId="1A9AC099" w14:textId="3F3001C4" w:rsidR="00E52E46" w:rsidRPr="00E52E46" w:rsidRDefault="00E52E46" w:rsidP="00E52E46">
            <w:pPr>
              <w:keepLines/>
              <w:widowControl w:val="0"/>
              <w:spacing w:after="0" w:line="240" w:lineRule="auto"/>
              <w:rPr>
                <w:rFonts w:ascii="Tahoma" w:eastAsia="Times New Roman" w:hAnsi="Tahoma" w:cs="Tahoma"/>
                <w:color w:val="000000"/>
                <w:sz w:val="20"/>
                <w:szCs w:val="20"/>
                <w:lang w:eastAsia="ru-RU"/>
              </w:rPr>
            </w:pPr>
            <w:r w:rsidRPr="00E52E46">
              <w:rPr>
                <w:rFonts w:ascii="Tahoma" w:hAnsi="Tahoma" w:cs="Tahoma"/>
                <w:color w:val="000000"/>
                <w:sz w:val="20"/>
                <w:szCs w:val="20"/>
              </w:rPr>
              <w:t>Простой срок окупаемости</w:t>
            </w:r>
          </w:p>
        </w:tc>
        <w:tc>
          <w:tcPr>
            <w:tcW w:w="1609" w:type="dxa"/>
            <w:shd w:val="clear" w:color="auto" w:fill="auto"/>
            <w:noWrap/>
            <w:vAlign w:val="bottom"/>
            <w:hideMark/>
          </w:tcPr>
          <w:p w14:paraId="3DDB736A" w14:textId="626AD532" w:rsidR="00E52E46" w:rsidRPr="00E52E46" w:rsidRDefault="00E52E46" w:rsidP="00E52E46">
            <w:pPr>
              <w:keepLines/>
              <w:widowControl w:val="0"/>
              <w:spacing w:after="0" w:line="240" w:lineRule="auto"/>
              <w:jc w:val="center"/>
              <w:rPr>
                <w:rFonts w:ascii="Tahoma" w:eastAsia="Times New Roman" w:hAnsi="Tahoma" w:cs="Tahoma"/>
                <w:sz w:val="20"/>
                <w:szCs w:val="20"/>
                <w:lang w:eastAsia="ru-RU"/>
              </w:rPr>
            </w:pPr>
            <w:r w:rsidRPr="00E52E46">
              <w:rPr>
                <w:rFonts w:ascii="Tahoma" w:hAnsi="Tahoma" w:cs="Tahoma"/>
                <w:sz w:val="20"/>
                <w:szCs w:val="20"/>
              </w:rPr>
              <w:t>2,4</w:t>
            </w:r>
          </w:p>
        </w:tc>
      </w:tr>
      <w:tr w:rsidR="00E52E46" w:rsidRPr="00E52E46" w14:paraId="4DC9B259" w14:textId="77777777" w:rsidTr="007629FE">
        <w:trPr>
          <w:trHeight w:val="50"/>
        </w:trPr>
        <w:tc>
          <w:tcPr>
            <w:tcW w:w="6390" w:type="dxa"/>
            <w:shd w:val="clear" w:color="auto" w:fill="auto"/>
            <w:noWrap/>
            <w:vAlign w:val="bottom"/>
            <w:hideMark/>
          </w:tcPr>
          <w:p w14:paraId="1C502BDE" w14:textId="56B0506A" w:rsidR="00E52E46" w:rsidRPr="00E52E46" w:rsidRDefault="00E52E46" w:rsidP="00E52E46">
            <w:pPr>
              <w:keepLines/>
              <w:widowControl w:val="0"/>
              <w:spacing w:after="0" w:line="240" w:lineRule="auto"/>
              <w:rPr>
                <w:rFonts w:ascii="Tahoma" w:eastAsia="Times New Roman" w:hAnsi="Tahoma" w:cs="Tahoma"/>
                <w:color w:val="000000"/>
                <w:sz w:val="20"/>
                <w:szCs w:val="20"/>
                <w:lang w:eastAsia="ru-RU"/>
              </w:rPr>
            </w:pPr>
            <w:r w:rsidRPr="00E52E46">
              <w:rPr>
                <w:rFonts w:ascii="Tahoma" w:hAnsi="Tahoma" w:cs="Tahoma"/>
                <w:color w:val="000000"/>
                <w:sz w:val="20"/>
                <w:szCs w:val="20"/>
              </w:rPr>
              <w:t>Норма доходности дисконтированных затрат (PI)</w:t>
            </w:r>
          </w:p>
        </w:tc>
        <w:tc>
          <w:tcPr>
            <w:tcW w:w="1609" w:type="dxa"/>
            <w:shd w:val="clear" w:color="auto" w:fill="auto"/>
            <w:noWrap/>
            <w:vAlign w:val="bottom"/>
            <w:hideMark/>
          </w:tcPr>
          <w:p w14:paraId="4AAF9A92" w14:textId="089196CB" w:rsidR="00E52E46" w:rsidRPr="00E52E46" w:rsidRDefault="00E52E46" w:rsidP="00E52E46">
            <w:pPr>
              <w:keepLines/>
              <w:widowControl w:val="0"/>
              <w:spacing w:after="0" w:line="240" w:lineRule="auto"/>
              <w:jc w:val="center"/>
              <w:rPr>
                <w:rFonts w:ascii="Tahoma" w:eastAsia="Times New Roman" w:hAnsi="Tahoma" w:cs="Tahoma"/>
                <w:sz w:val="20"/>
                <w:szCs w:val="20"/>
                <w:lang w:eastAsia="ru-RU"/>
              </w:rPr>
            </w:pPr>
            <w:r w:rsidRPr="00E52E46">
              <w:rPr>
                <w:rFonts w:ascii="Tahoma" w:hAnsi="Tahoma" w:cs="Tahoma"/>
                <w:sz w:val="20"/>
                <w:szCs w:val="20"/>
              </w:rPr>
              <w:t>25,8%</w:t>
            </w:r>
          </w:p>
        </w:tc>
      </w:tr>
      <w:tr w:rsidR="00E52E46" w:rsidRPr="00E52E46" w14:paraId="646342CB" w14:textId="77777777" w:rsidTr="007629FE">
        <w:trPr>
          <w:trHeight w:val="50"/>
        </w:trPr>
        <w:tc>
          <w:tcPr>
            <w:tcW w:w="6390" w:type="dxa"/>
            <w:shd w:val="clear" w:color="auto" w:fill="auto"/>
            <w:noWrap/>
            <w:vAlign w:val="bottom"/>
            <w:hideMark/>
          </w:tcPr>
          <w:p w14:paraId="4DCBDBF8" w14:textId="17F283C6" w:rsidR="00E52E46" w:rsidRPr="00E52E46" w:rsidRDefault="00E52E46" w:rsidP="00E52E46">
            <w:pPr>
              <w:keepLines/>
              <w:widowControl w:val="0"/>
              <w:spacing w:after="0" w:line="240" w:lineRule="auto"/>
              <w:rPr>
                <w:rFonts w:ascii="Tahoma" w:eastAsia="Times New Roman" w:hAnsi="Tahoma" w:cs="Tahoma"/>
                <w:color w:val="000000"/>
                <w:sz w:val="20"/>
                <w:szCs w:val="20"/>
                <w:lang w:eastAsia="ru-RU"/>
              </w:rPr>
            </w:pPr>
            <w:r w:rsidRPr="00E52E46">
              <w:rPr>
                <w:rFonts w:ascii="Tahoma" w:hAnsi="Tahoma" w:cs="Tahoma"/>
                <w:color w:val="000000"/>
                <w:sz w:val="20"/>
                <w:szCs w:val="20"/>
              </w:rPr>
              <w:t>Модифицированная IRR, MIRR</w:t>
            </w:r>
          </w:p>
        </w:tc>
        <w:tc>
          <w:tcPr>
            <w:tcW w:w="1609" w:type="dxa"/>
            <w:shd w:val="clear" w:color="auto" w:fill="auto"/>
            <w:noWrap/>
            <w:vAlign w:val="bottom"/>
            <w:hideMark/>
          </w:tcPr>
          <w:p w14:paraId="20C2988E" w14:textId="03578380" w:rsidR="00E52E46" w:rsidRPr="00E52E46" w:rsidRDefault="00E52E46" w:rsidP="00E52E46">
            <w:pPr>
              <w:keepLines/>
              <w:widowControl w:val="0"/>
              <w:spacing w:after="0" w:line="240" w:lineRule="auto"/>
              <w:jc w:val="center"/>
              <w:rPr>
                <w:rFonts w:ascii="Tahoma" w:eastAsia="Times New Roman" w:hAnsi="Tahoma" w:cs="Tahoma"/>
                <w:sz w:val="20"/>
                <w:szCs w:val="20"/>
                <w:lang w:eastAsia="ru-RU"/>
              </w:rPr>
            </w:pPr>
            <w:r w:rsidRPr="00E52E46">
              <w:rPr>
                <w:rFonts w:ascii="Tahoma" w:hAnsi="Tahoma" w:cs="Tahoma"/>
                <w:sz w:val="20"/>
                <w:szCs w:val="20"/>
              </w:rPr>
              <w:t>3,7</w:t>
            </w:r>
          </w:p>
        </w:tc>
      </w:tr>
    </w:tbl>
    <w:p w14:paraId="58CD1A40" w14:textId="77777777" w:rsidR="004A58ED" w:rsidRPr="007D1B4A" w:rsidRDefault="004A58ED" w:rsidP="00C441D3">
      <w:pPr>
        <w:keepLines/>
        <w:widowControl w:val="0"/>
        <w:spacing w:after="0" w:line="240" w:lineRule="auto"/>
        <w:ind w:firstLine="709"/>
        <w:rPr>
          <w:rFonts w:ascii="Tahoma" w:hAnsi="Tahoma" w:cs="Tahoma"/>
          <w:highlight w:val="yellow"/>
        </w:rPr>
      </w:pPr>
    </w:p>
    <w:p w14:paraId="4F74DD2B" w14:textId="412429F8" w:rsidR="00CA704A" w:rsidRDefault="00CA704A" w:rsidP="00C441D3">
      <w:pPr>
        <w:keepLines/>
        <w:widowControl w:val="0"/>
        <w:spacing w:after="0" w:line="240" w:lineRule="auto"/>
        <w:ind w:firstLine="709"/>
        <w:jc w:val="center"/>
        <w:rPr>
          <w:rFonts w:ascii="Tahoma" w:hAnsi="Tahoma" w:cs="Tahoma"/>
        </w:rPr>
      </w:pPr>
      <w:r w:rsidRPr="007629FE">
        <w:rPr>
          <w:rFonts w:ascii="Tahoma" w:hAnsi="Tahoma" w:cs="Tahoma"/>
        </w:rPr>
        <w:t>График окупаемости проекта</w:t>
      </w:r>
    </w:p>
    <w:p w14:paraId="5155A53E" w14:textId="2562C8AC" w:rsidR="00CA704A" w:rsidRDefault="00E52E46" w:rsidP="00C441D3">
      <w:pPr>
        <w:keepLines/>
        <w:widowControl w:val="0"/>
        <w:spacing w:after="0" w:line="240" w:lineRule="auto"/>
        <w:jc w:val="center"/>
        <w:rPr>
          <w:rFonts w:ascii="Tahoma" w:hAnsi="Tahoma" w:cs="Tahoma"/>
        </w:rPr>
      </w:pPr>
      <w:r>
        <w:rPr>
          <w:noProof/>
        </w:rPr>
        <w:drawing>
          <wp:inline distT="0" distB="0" distL="0" distR="0" wp14:anchorId="59B9446D" wp14:editId="64763815">
            <wp:extent cx="5940425" cy="3324225"/>
            <wp:effectExtent l="0" t="0" r="3175" b="9525"/>
            <wp:docPr id="1" name="Диаграмма 1">
              <a:extLst xmlns:a="http://schemas.openxmlformats.org/drawingml/2006/main">
                <a:ext uri="{FF2B5EF4-FFF2-40B4-BE49-F238E27FC236}">
                  <a16:creationId xmlns:a16="http://schemas.microsoft.com/office/drawing/2014/main" id="{00000000-0008-0000-0600-00001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DB12792" w14:textId="77777777" w:rsidR="00CA704A" w:rsidRPr="002D24CE" w:rsidRDefault="00CA704A" w:rsidP="00C441D3">
      <w:pPr>
        <w:keepLines/>
        <w:widowControl w:val="0"/>
        <w:spacing w:after="0" w:line="240" w:lineRule="auto"/>
        <w:rPr>
          <w:rFonts w:ascii="Tahoma" w:hAnsi="Tahoma" w:cs="Tahoma"/>
        </w:rPr>
      </w:pPr>
    </w:p>
    <w:sectPr w:rsidR="00CA704A" w:rsidRPr="002D24CE">
      <w:head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797114" w14:textId="77777777" w:rsidR="00583861" w:rsidRDefault="00583861" w:rsidP="004A58ED">
      <w:pPr>
        <w:spacing w:after="0" w:line="240" w:lineRule="auto"/>
      </w:pPr>
      <w:r>
        <w:separator/>
      </w:r>
    </w:p>
  </w:endnote>
  <w:endnote w:type="continuationSeparator" w:id="0">
    <w:p w14:paraId="72138ED3" w14:textId="77777777" w:rsidR="00583861" w:rsidRDefault="00583861" w:rsidP="004A5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imesE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4F0518" w14:textId="77777777" w:rsidR="00583861" w:rsidRDefault="00583861" w:rsidP="004A58ED">
      <w:pPr>
        <w:spacing w:after="0" w:line="240" w:lineRule="auto"/>
      </w:pPr>
      <w:r>
        <w:separator/>
      </w:r>
    </w:p>
  </w:footnote>
  <w:footnote w:type="continuationSeparator" w:id="0">
    <w:p w14:paraId="02DDF7FE" w14:textId="77777777" w:rsidR="00583861" w:rsidRDefault="00583861" w:rsidP="004A58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7792F" w14:textId="77777777" w:rsidR="004A58ED" w:rsidRPr="007C16D2" w:rsidRDefault="004A58ED" w:rsidP="004A58ED">
    <w:pPr>
      <w:pStyle w:val="a3"/>
      <w:jc w:val="center"/>
      <w:rPr>
        <w:rFonts w:ascii="Times New Roman" w:hAnsi="Times New Roman" w:cs="Times New Roman"/>
        <w:color w:val="808080" w:themeColor="background1" w:themeShade="80"/>
      </w:rPr>
    </w:pPr>
    <w:r w:rsidRPr="007C16D2">
      <w:rPr>
        <w:rFonts w:ascii="Times New Roman" w:hAnsi="Times New Roman" w:cs="Times New Roman"/>
        <w:color w:val="808080" w:themeColor="background1" w:themeShade="80"/>
      </w:rPr>
      <w:t>КОРОБОЧНОЕ РЕШЕНИЕ</w:t>
    </w:r>
  </w:p>
  <w:p w14:paraId="6F80CB13" w14:textId="5D8E3B4A" w:rsidR="004A58ED" w:rsidRPr="00211415" w:rsidRDefault="004A58ED" w:rsidP="00165F66">
    <w:pPr>
      <w:pStyle w:val="a8"/>
      <w:spacing w:after="0" w:line="240" w:lineRule="auto"/>
      <w:ind w:left="0"/>
      <w:jc w:val="center"/>
      <w:rPr>
        <w:rFonts w:ascii="Times New Roman" w:hAnsi="Times New Roman" w:cs="Times New Roman"/>
        <w:color w:val="BFBFBF" w:themeColor="background1" w:themeShade="BF"/>
        <w:sz w:val="24"/>
        <w:szCs w:val="24"/>
      </w:rPr>
    </w:pPr>
    <w:r w:rsidRPr="00211415">
      <w:rPr>
        <w:rFonts w:ascii="Times New Roman" w:hAnsi="Times New Roman" w:cs="Times New Roman"/>
        <w:color w:val="BFBFBF" w:themeColor="background1" w:themeShade="BF"/>
      </w:rPr>
      <w:t xml:space="preserve">Инвестиционный проект: </w:t>
    </w:r>
    <w:r w:rsidR="007C16D2" w:rsidRPr="00211415">
      <w:rPr>
        <w:rFonts w:ascii="Times New Roman" w:hAnsi="Times New Roman" w:cs="Times New Roman"/>
        <w:color w:val="BFBFBF" w:themeColor="background1" w:themeShade="BF"/>
      </w:rPr>
      <w:t>«</w:t>
    </w:r>
    <w:r w:rsidR="002E17D5">
      <w:rPr>
        <w:rFonts w:ascii="Times New Roman" w:hAnsi="Times New Roman" w:cs="Times New Roman"/>
        <w:color w:val="BFBFBF" w:themeColor="background1" w:themeShade="BF"/>
        <w:sz w:val="24"/>
        <w:szCs w:val="24"/>
      </w:rPr>
      <w:t>Строительство глэмпинга</w:t>
    </w:r>
    <w:r w:rsidR="00916272" w:rsidRPr="00211415">
      <w:rPr>
        <w:rFonts w:ascii="Times New Roman" w:hAnsi="Times New Roman" w:cs="Times New Roman"/>
        <w:color w:val="BFBFBF" w:themeColor="background1" w:themeShade="BF"/>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01F30"/>
    <w:multiLevelType w:val="hybridMultilevel"/>
    <w:tmpl w:val="0BF65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450F10"/>
    <w:multiLevelType w:val="multilevel"/>
    <w:tmpl w:val="02327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813CF6"/>
    <w:multiLevelType w:val="hybridMultilevel"/>
    <w:tmpl w:val="ADCAB2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A01246"/>
    <w:multiLevelType w:val="hybridMultilevel"/>
    <w:tmpl w:val="95149F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5307D8E"/>
    <w:multiLevelType w:val="hybridMultilevel"/>
    <w:tmpl w:val="8FF8A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1004D2"/>
    <w:multiLevelType w:val="hybridMultilevel"/>
    <w:tmpl w:val="43B617AC"/>
    <w:lvl w:ilvl="0" w:tplc="8E528A2C">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B3845C6"/>
    <w:multiLevelType w:val="hybridMultilevel"/>
    <w:tmpl w:val="175CA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9C1FEC"/>
    <w:multiLevelType w:val="hybridMultilevel"/>
    <w:tmpl w:val="7638AF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D9C04ED"/>
    <w:multiLevelType w:val="hybridMultilevel"/>
    <w:tmpl w:val="4DEA74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1461477"/>
    <w:multiLevelType w:val="hybridMultilevel"/>
    <w:tmpl w:val="A8C64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5983487"/>
    <w:multiLevelType w:val="multilevel"/>
    <w:tmpl w:val="9AE61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C468D"/>
    <w:multiLevelType w:val="hybridMultilevel"/>
    <w:tmpl w:val="826AB14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2DE0EEA"/>
    <w:multiLevelType w:val="multilevel"/>
    <w:tmpl w:val="8E665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F74BDF"/>
    <w:multiLevelType w:val="multilevel"/>
    <w:tmpl w:val="BD2E4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9AA1353"/>
    <w:multiLevelType w:val="hybridMultilevel"/>
    <w:tmpl w:val="5E7C20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F296B36"/>
    <w:multiLevelType w:val="hybridMultilevel"/>
    <w:tmpl w:val="87007F5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F7C724B"/>
    <w:multiLevelType w:val="multilevel"/>
    <w:tmpl w:val="EE189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EC05DC"/>
    <w:multiLevelType w:val="multilevel"/>
    <w:tmpl w:val="DA662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10050E"/>
    <w:multiLevelType w:val="multilevel"/>
    <w:tmpl w:val="1B3E9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4341CF"/>
    <w:multiLevelType w:val="hybridMultilevel"/>
    <w:tmpl w:val="E284A3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E9F0BE4"/>
    <w:multiLevelType w:val="hybridMultilevel"/>
    <w:tmpl w:val="43F225DA"/>
    <w:lvl w:ilvl="0" w:tplc="FE280BC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75075139"/>
    <w:multiLevelType w:val="hybridMultilevel"/>
    <w:tmpl w:val="8EB66030"/>
    <w:lvl w:ilvl="0" w:tplc="0242D908">
      <w:start w:val="3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52C7115"/>
    <w:multiLevelType w:val="multilevel"/>
    <w:tmpl w:val="18745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794A9B"/>
    <w:multiLevelType w:val="hybridMultilevel"/>
    <w:tmpl w:val="055A9036"/>
    <w:lvl w:ilvl="0" w:tplc="C9FA39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7974113"/>
    <w:multiLevelType w:val="multilevel"/>
    <w:tmpl w:val="5AF02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4"/>
  </w:num>
  <w:num w:numId="3">
    <w:abstractNumId w:val="15"/>
  </w:num>
  <w:num w:numId="4">
    <w:abstractNumId w:val="8"/>
  </w:num>
  <w:num w:numId="5">
    <w:abstractNumId w:val="6"/>
  </w:num>
  <w:num w:numId="6">
    <w:abstractNumId w:val="2"/>
  </w:num>
  <w:num w:numId="7">
    <w:abstractNumId w:val="20"/>
  </w:num>
  <w:num w:numId="8">
    <w:abstractNumId w:val="11"/>
  </w:num>
  <w:num w:numId="9">
    <w:abstractNumId w:val="19"/>
  </w:num>
  <w:num w:numId="10">
    <w:abstractNumId w:val="4"/>
  </w:num>
  <w:num w:numId="11">
    <w:abstractNumId w:val="13"/>
  </w:num>
  <w:num w:numId="12">
    <w:abstractNumId w:val="9"/>
  </w:num>
  <w:num w:numId="13">
    <w:abstractNumId w:val="23"/>
  </w:num>
  <w:num w:numId="14">
    <w:abstractNumId w:val="3"/>
  </w:num>
  <w:num w:numId="15">
    <w:abstractNumId w:val="21"/>
  </w:num>
  <w:num w:numId="16">
    <w:abstractNumId w:val="5"/>
  </w:num>
  <w:num w:numId="17">
    <w:abstractNumId w:val="0"/>
  </w:num>
  <w:num w:numId="18">
    <w:abstractNumId w:val="1"/>
  </w:num>
  <w:num w:numId="19">
    <w:abstractNumId w:val="17"/>
  </w:num>
  <w:num w:numId="20">
    <w:abstractNumId w:val="12"/>
  </w:num>
  <w:num w:numId="21">
    <w:abstractNumId w:val="22"/>
  </w:num>
  <w:num w:numId="22">
    <w:abstractNumId w:val="18"/>
  </w:num>
  <w:num w:numId="23">
    <w:abstractNumId w:val="10"/>
  </w:num>
  <w:num w:numId="24">
    <w:abstractNumId w:val="24"/>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8ED"/>
    <w:rsid w:val="00037CF7"/>
    <w:rsid w:val="00123D8A"/>
    <w:rsid w:val="00165F66"/>
    <w:rsid w:val="001F0E2C"/>
    <w:rsid w:val="00211415"/>
    <w:rsid w:val="00244F7E"/>
    <w:rsid w:val="00247E9A"/>
    <w:rsid w:val="0027414A"/>
    <w:rsid w:val="00280A9B"/>
    <w:rsid w:val="002A1763"/>
    <w:rsid w:val="002C7EEA"/>
    <w:rsid w:val="002D24CE"/>
    <w:rsid w:val="002E17D5"/>
    <w:rsid w:val="00356827"/>
    <w:rsid w:val="003660A8"/>
    <w:rsid w:val="003F03A3"/>
    <w:rsid w:val="00426487"/>
    <w:rsid w:val="00484636"/>
    <w:rsid w:val="00495D64"/>
    <w:rsid w:val="004A58ED"/>
    <w:rsid w:val="004C17CC"/>
    <w:rsid w:val="004C3C3E"/>
    <w:rsid w:val="004D7947"/>
    <w:rsid w:val="00531CBB"/>
    <w:rsid w:val="00542436"/>
    <w:rsid w:val="005676B7"/>
    <w:rsid w:val="00581F0F"/>
    <w:rsid w:val="00583861"/>
    <w:rsid w:val="005846AA"/>
    <w:rsid w:val="00615E8C"/>
    <w:rsid w:val="0068283F"/>
    <w:rsid w:val="006A4A52"/>
    <w:rsid w:val="006C2B7E"/>
    <w:rsid w:val="00705F93"/>
    <w:rsid w:val="007101CC"/>
    <w:rsid w:val="0074444A"/>
    <w:rsid w:val="007629FE"/>
    <w:rsid w:val="00777BFC"/>
    <w:rsid w:val="007841C9"/>
    <w:rsid w:val="007C16D2"/>
    <w:rsid w:val="007C3457"/>
    <w:rsid w:val="007D1B4A"/>
    <w:rsid w:val="0085092A"/>
    <w:rsid w:val="00863FAD"/>
    <w:rsid w:val="00865D91"/>
    <w:rsid w:val="00890F3B"/>
    <w:rsid w:val="00916272"/>
    <w:rsid w:val="00963A00"/>
    <w:rsid w:val="009C2995"/>
    <w:rsid w:val="009C44DC"/>
    <w:rsid w:val="009E3D62"/>
    <w:rsid w:val="00A21EE4"/>
    <w:rsid w:val="00A87A6A"/>
    <w:rsid w:val="00AA183C"/>
    <w:rsid w:val="00AD01A2"/>
    <w:rsid w:val="00BA7127"/>
    <w:rsid w:val="00C34446"/>
    <w:rsid w:val="00C441D3"/>
    <w:rsid w:val="00C707FC"/>
    <w:rsid w:val="00CA704A"/>
    <w:rsid w:val="00CE667C"/>
    <w:rsid w:val="00CF18D8"/>
    <w:rsid w:val="00CF285F"/>
    <w:rsid w:val="00D07E46"/>
    <w:rsid w:val="00D51E48"/>
    <w:rsid w:val="00D570E6"/>
    <w:rsid w:val="00D86721"/>
    <w:rsid w:val="00DA7382"/>
    <w:rsid w:val="00E52E46"/>
    <w:rsid w:val="00E54F34"/>
    <w:rsid w:val="00E76985"/>
    <w:rsid w:val="00E94566"/>
    <w:rsid w:val="00EA4912"/>
    <w:rsid w:val="00ED7556"/>
    <w:rsid w:val="00F62997"/>
    <w:rsid w:val="00FE31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CC9AE"/>
  <w15:chartTrackingRefBased/>
  <w15:docId w15:val="{744DFB1D-C604-484D-A103-56ADD9D27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2"/>
    <w:basedOn w:val="a"/>
    <w:link w:val="a4"/>
    <w:unhideWhenUsed/>
    <w:rsid w:val="004A58ED"/>
    <w:pPr>
      <w:tabs>
        <w:tab w:val="center" w:pos="4677"/>
        <w:tab w:val="right" w:pos="9355"/>
      </w:tabs>
      <w:spacing w:after="0" w:line="240" w:lineRule="auto"/>
    </w:pPr>
  </w:style>
  <w:style w:type="character" w:customStyle="1" w:styleId="a4">
    <w:name w:val="Верхний колонтитул Знак"/>
    <w:aliases w:val="Верхний колонтитул2 Знак"/>
    <w:basedOn w:val="a0"/>
    <w:link w:val="a3"/>
    <w:uiPriority w:val="99"/>
    <w:rsid w:val="004A58ED"/>
  </w:style>
  <w:style w:type="paragraph" w:styleId="a5">
    <w:name w:val="footer"/>
    <w:basedOn w:val="a"/>
    <w:link w:val="a6"/>
    <w:uiPriority w:val="99"/>
    <w:unhideWhenUsed/>
    <w:rsid w:val="004A58E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A58ED"/>
  </w:style>
  <w:style w:type="table" w:styleId="a7">
    <w:name w:val="Table Grid"/>
    <w:basedOn w:val="a1"/>
    <w:uiPriority w:val="59"/>
    <w:qFormat/>
    <w:rsid w:val="004A5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C17CC"/>
    <w:pPr>
      <w:ind w:left="720"/>
      <w:contextualSpacing/>
    </w:pPr>
  </w:style>
  <w:style w:type="paragraph" w:styleId="a9">
    <w:name w:val="No Spacing"/>
    <w:link w:val="aa"/>
    <w:uiPriority w:val="1"/>
    <w:qFormat/>
    <w:rsid w:val="007C3457"/>
    <w:pPr>
      <w:spacing w:after="0" w:line="240" w:lineRule="auto"/>
    </w:pPr>
    <w:rPr>
      <w:rFonts w:eastAsiaTheme="minorEastAsia"/>
      <w:lang w:val="en-US" w:bidi="en-US"/>
    </w:rPr>
  </w:style>
  <w:style w:type="character" w:customStyle="1" w:styleId="aa">
    <w:name w:val="Без интервала Знак"/>
    <w:link w:val="a9"/>
    <w:uiPriority w:val="1"/>
    <w:locked/>
    <w:rsid w:val="007C3457"/>
    <w:rPr>
      <w:rFonts w:eastAsiaTheme="minorEastAsia"/>
      <w:lang w:val="en-US" w:bidi="en-US"/>
    </w:rPr>
  </w:style>
  <w:style w:type="paragraph" w:styleId="ab">
    <w:name w:val="Normal (Web)"/>
    <w:aliases w:val="Обычный (Web) Знак,Обычный (Web) Знак Знак Знак,Обычный (Web) Знак Знак Знак Знак Знак Знак,Обычный (Web) Знак Знак Знак Знак Знак Знак Знак,Обычный (Web) Знак Зна Знак Знак,Обычный (Web) Знак Зна,Обычный (Web) Знак Зна Знак Знак Знак"/>
    <w:basedOn w:val="a"/>
    <w:link w:val="ac"/>
    <w:uiPriority w:val="99"/>
    <w:rsid w:val="009C2995"/>
    <w:pPr>
      <w:widowControl w:val="0"/>
      <w:spacing w:before="100" w:beforeAutospacing="1" w:after="100" w:afterAutospacing="1" w:line="276" w:lineRule="auto"/>
    </w:pPr>
    <w:rPr>
      <w:rFonts w:ascii="Arial Unicode MS" w:eastAsia="Arial Unicode MS" w:hAnsi="Arial Unicode MS" w:cs="Times New Roman"/>
      <w:color w:val="000000"/>
      <w:sz w:val="24"/>
      <w:szCs w:val="24"/>
      <w:lang w:val="en-US" w:eastAsia="ru-RU" w:bidi="en-US"/>
    </w:rPr>
  </w:style>
  <w:style w:type="character" w:customStyle="1" w:styleId="ac">
    <w:name w:val="Обычный (Интернет) Знак"/>
    <w:aliases w:val="Обычный (Web) Знак Знак,Обычный (Web) Знак Знак Знак Знак,Обычный (Web) Знак Знак Знак Знак Знак Знак Знак1,Обычный (Web) Знак Знак Знак Знак Знак Знак Знак Знак,Обычный (Web) Знак Зна Знак Знак Знак1,Обычный (Web) Знак Зна Знак"/>
    <w:link w:val="ab"/>
    <w:uiPriority w:val="99"/>
    <w:locked/>
    <w:rsid w:val="009C2995"/>
    <w:rPr>
      <w:rFonts w:ascii="Arial Unicode MS" w:eastAsia="Arial Unicode MS" w:hAnsi="Arial Unicode MS" w:cs="Times New Roman"/>
      <w:color w:val="000000"/>
      <w:sz w:val="24"/>
      <w:szCs w:val="24"/>
      <w:lang w:val="en-US" w:eastAsia="ru-RU" w:bidi="en-US"/>
    </w:rPr>
  </w:style>
  <w:style w:type="paragraph" w:customStyle="1" w:styleId="21">
    <w:name w:val="Основной текст 21"/>
    <w:basedOn w:val="a"/>
    <w:uiPriority w:val="99"/>
    <w:rsid w:val="0068283F"/>
    <w:pPr>
      <w:widowControl w:val="0"/>
      <w:suppressAutoHyphens/>
      <w:spacing w:after="200" w:line="276" w:lineRule="auto"/>
    </w:pPr>
    <w:rPr>
      <w:rFonts w:ascii="Times New Roman" w:eastAsia="Times New Roman" w:hAnsi="Times New Roman" w:cs="Arial"/>
      <w:sz w:val="20"/>
      <w:szCs w:val="24"/>
      <w:lang w:val="en-US" w:eastAsia="ar-SA" w:bidi="en-US"/>
    </w:rPr>
  </w:style>
  <w:style w:type="paragraph" w:styleId="ad">
    <w:name w:val="Body Text"/>
    <w:basedOn w:val="a"/>
    <w:link w:val="ae"/>
    <w:uiPriority w:val="99"/>
    <w:rsid w:val="0068283F"/>
    <w:pPr>
      <w:spacing w:before="130" w:after="130" w:line="260" w:lineRule="atLeast"/>
    </w:pPr>
    <w:rPr>
      <w:rFonts w:ascii="Times New Roman" w:eastAsia="Calibri" w:hAnsi="Times New Roman" w:cs="Times New Roman"/>
      <w:sz w:val="20"/>
      <w:szCs w:val="20"/>
      <w:lang w:val="en-US" w:eastAsia="ru-RU" w:bidi="en-US"/>
    </w:rPr>
  </w:style>
  <w:style w:type="character" w:customStyle="1" w:styleId="ae">
    <w:name w:val="Основной текст Знак"/>
    <w:basedOn w:val="a0"/>
    <w:link w:val="ad"/>
    <w:uiPriority w:val="99"/>
    <w:rsid w:val="0068283F"/>
    <w:rPr>
      <w:rFonts w:ascii="Times New Roman" w:eastAsia="Calibri" w:hAnsi="Times New Roman" w:cs="Times New Roman"/>
      <w:sz w:val="20"/>
      <w:szCs w:val="20"/>
      <w:lang w:val="en-US" w:eastAsia="ru-RU" w:bidi="en-US"/>
    </w:rPr>
  </w:style>
  <w:style w:type="paragraph" w:customStyle="1" w:styleId="before">
    <w:name w:val="before"/>
    <w:basedOn w:val="a"/>
    <w:uiPriority w:val="99"/>
    <w:rsid w:val="00211415"/>
    <w:pPr>
      <w:overflowPunct w:val="0"/>
      <w:autoSpaceDE w:val="0"/>
      <w:autoSpaceDN w:val="0"/>
      <w:adjustRightInd w:val="0"/>
      <w:spacing w:before="120" w:after="200" w:line="276" w:lineRule="auto"/>
      <w:jc w:val="both"/>
      <w:textAlignment w:val="baseline"/>
    </w:pPr>
    <w:rPr>
      <w:rFonts w:ascii="TimesET" w:eastAsia="Times New Roman" w:hAnsi="TimesET" w:cs="TimesET"/>
      <w:sz w:val="20"/>
      <w:szCs w:val="20"/>
      <w:lang w:val="en-GB" w:eastAsia="ru-RU" w:bidi="en-US"/>
    </w:rPr>
  </w:style>
  <w:style w:type="character" w:customStyle="1" w:styleId="af">
    <w:name w:val="Нет"/>
    <w:rsid w:val="00211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790747">
      <w:bodyDiv w:val="1"/>
      <w:marLeft w:val="0"/>
      <w:marRight w:val="0"/>
      <w:marTop w:val="0"/>
      <w:marBottom w:val="0"/>
      <w:divBdr>
        <w:top w:val="none" w:sz="0" w:space="0" w:color="auto"/>
        <w:left w:val="none" w:sz="0" w:space="0" w:color="auto"/>
        <w:bottom w:val="none" w:sz="0" w:space="0" w:color="auto"/>
        <w:right w:val="none" w:sz="0" w:space="0" w:color="auto"/>
      </w:divBdr>
    </w:div>
    <w:div w:id="807285025">
      <w:bodyDiv w:val="1"/>
      <w:marLeft w:val="0"/>
      <w:marRight w:val="0"/>
      <w:marTop w:val="0"/>
      <w:marBottom w:val="0"/>
      <w:divBdr>
        <w:top w:val="none" w:sz="0" w:space="0" w:color="auto"/>
        <w:left w:val="none" w:sz="0" w:space="0" w:color="auto"/>
        <w:bottom w:val="none" w:sz="0" w:space="0" w:color="auto"/>
        <w:right w:val="none" w:sz="0" w:space="0" w:color="auto"/>
      </w:divBdr>
    </w:div>
    <w:div w:id="1264266273">
      <w:bodyDiv w:val="1"/>
      <w:marLeft w:val="0"/>
      <w:marRight w:val="0"/>
      <w:marTop w:val="0"/>
      <w:marBottom w:val="0"/>
      <w:divBdr>
        <w:top w:val="none" w:sz="0" w:space="0" w:color="auto"/>
        <w:left w:val="none" w:sz="0" w:space="0" w:color="auto"/>
        <w:bottom w:val="none" w:sz="0" w:space="0" w:color="auto"/>
        <w:right w:val="none" w:sz="0" w:space="0" w:color="auto"/>
      </w:divBdr>
    </w:div>
    <w:div w:id="1497770935">
      <w:bodyDiv w:val="1"/>
      <w:marLeft w:val="0"/>
      <w:marRight w:val="0"/>
      <w:marTop w:val="0"/>
      <w:marBottom w:val="0"/>
      <w:divBdr>
        <w:top w:val="none" w:sz="0" w:space="0" w:color="auto"/>
        <w:left w:val="none" w:sz="0" w:space="0" w:color="auto"/>
        <w:bottom w:val="none" w:sz="0" w:space="0" w:color="auto"/>
        <w:right w:val="none" w:sz="0" w:space="0" w:color="auto"/>
      </w:divBdr>
    </w:div>
    <w:div w:id="1571498504">
      <w:bodyDiv w:val="1"/>
      <w:marLeft w:val="0"/>
      <w:marRight w:val="0"/>
      <w:marTop w:val="0"/>
      <w:marBottom w:val="0"/>
      <w:divBdr>
        <w:top w:val="none" w:sz="0" w:space="0" w:color="auto"/>
        <w:left w:val="none" w:sz="0" w:space="0" w:color="auto"/>
        <w:bottom w:val="none" w:sz="0" w:space="0" w:color="auto"/>
        <w:right w:val="none" w:sz="0" w:space="0" w:color="auto"/>
      </w:divBdr>
    </w:div>
    <w:div w:id="1606647482">
      <w:bodyDiv w:val="1"/>
      <w:marLeft w:val="0"/>
      <w:marRight w:val="0"/>
      <w:marTop w:val="0"/>
      <w:marBottom w:val="0"/>
      <w:divBdr>
        <w:top w:val="none" w:sz="0" w:space="0" w:color="auto"/>
        <w:left w:val="none" w:sz="0" w:space="0" w:color="auto"/>
        <w:bottom w:val="none" w:sz="0" w:space="0" w:color="auto"/>
        <w:right w:val="none" w:sz="0" w:space="0" w:color="auto"/>
      </w:divBdr>
    </w:div>
    <w:div w:id="1802379112">
      <w:bodyDiv w:val="1"/>
      <w:marLeft w:val="0"/>
      <w:marRight w:val="0"/>
      <w:marTop w:val="0"/>
      <w:marBottom w:val="0"/>
      <w:divBdr>
        <w:top w:val="none" w:sz="0" w:space="0" w:color="auto"/>
        <w:left w:val="none" w:sz="0" w:space="0" w:color="auto"/>
        <w:bottom w:val="none" w:sz="0" w:space="0" w:color="auto"/>
        <w:right w:val="none" w:sz="0" w:space="0" w:color="auto"/>
      </w:divBdr>
    </w:div>
    <w:div w:id="194360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lexey\YandexDisk\&#1041;&#1055;%202023\&#1050;&#1054;&#1056;&#1054;&#1041;&#1054;&#1063;&#1053;&#1067;&#1045;%20&#1056;&#1045;&#1064;&#1045;&#1053;&#1048;&#1071;\&#1055;&#1056;&#1054;&#1045;&#1050;&#1058;&#1067;\4.%20&#1062;&#1080;&#1082;&#1083;%2012%20&#1080;&#1102;&#1083;&#1103;%202023\8.%20&#1057;&#1090;&#1088;&#1086;&#1080;&#1090;&#1077;&#1083;&#1100;&#1089;&#1090;&#1074;&#1086;%20&#1075;&#1083;&#1101;&#1084;&#1087;&#1080;&#1085;&#1075;&#1072;\&#1060;&#1052;_&#1089;&#1090;&#1088;&#1086;&#1080;&#1090;&#1077;&#1083;&#1100;&#1089;&#1090;&#1074;&#1086;%20&#1075;&#1083;&#1101;&#1084;&#1087;&#1080;&#1085;&#1075;&#1072;.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Анализ!$A$19</c:f>
              <c:strCache>
                <c:ptCount val="1"/>
                <c:pt idx="0">
                  <c:v>Дисконтированный поток нарастающим итогом</c:v>
                </c:pt>
              </c:strCache>
            </c:strRef>
          </c:tx>
          <c:spPr>
            <a:ln w="44450">
              <a:solidFill>
                <a:srgbClr val="C00000">
                  <a:alpha val="50000"/>
                </a:srgbClr>
              </a:solidFill>
            </a:ln>
          </c:spPr>
          <c:marker>
            <c:symbol val="none"/>
          </c:marker>
          <c:cat>
            <c:strRef>
              <c:f>Анализ!$G$4:$AL$4</c:f>
              <c:strCache>
                <c:ptCount val="32"/>
                <c:pt idx="0">
                  <c:v>1 кв. 2024</c:v>
                </c:pt>
                <c:pt idx="1">
                  <c:v>2 кв. 2024</c:v>
                </c:pt>
                <c:pt idx="2">
                  <c:v>3 кв. 2024</c:v>
                </c:pt>
                <c:pt idx="3">
                  <c:v>4 кв. 2024</c:v>
                </c:pt>
                <c:pt idx="4">
                  <c:v>1 кв. 2025</c:v>
                </c:pt>
                <c:pt idx="5">
                  <c:v>2 кв. 2025</c:v>
                </c:pt>
                <c:pt idx="6">
                  <c:v>3 кв. 2025</c:v>
                </c:pt>
                <c:pt idx="7">
                  <c:v>4 кв. 2025</c:v>
                </c:pt>
                <c:pt idx="8">
                  <c:v>1 кв. 2026</c:v>
                </c:pt>
                <c:pt idx="9">
                  <c:v>2 кв. 2026</c:v>
                </c:pt>
                <c:pt idx="10">
                  <c:v>3 кв. 2026</c:v>
                </c:pt>
                <c:pt idx="11">
                  <c:v>4 кв. 2026</c:v>
                </c:pt>
                <c:pt idx="12">
                  <c:v>1 кв. 2027</c:v>
                </c:pt>
                <c:pt idx="13">
                  <c:v>2 кв. 2027</c:v>
                </c:pt>
                <c:pt idx="14">
                  <c:v>3 кв. 2027</c:v>
                </c:pt>
                <c:pt idx="15">
                  <c:v>4 кв. 2027</c:v>
                </c:pt>
                <c:pt idx="16">
                  <c:v>1 кв. 2028</c:v>
                </c:pt>
                <c:pt idx="17">
                  <c:v>2 кв. 2028</c:v>
                </c:pt>
                <c:pt idx="18">
                  <c:v>3 кв. 2028</c:v>
                </c:pt>
                <c:pt idx="19">
                  <c:v>4 кв. 2028</c:v>
                </c:pt>
                <c:pt idx="20">
                  <c:v>1 кв. 2029</c:v>
                </c:pt>
                <c:pt idx="21">
                  <c:v>2 кв. 2029</c:v>
                </c:pt>
                <c:pt idx="22">
                  <c:v>3 кв. 2029</c:v>
                </c:pt>
                <c:pt idx="23">
                  <c:v>4 кв. 2029</c:v>
                </c:pt>
                <c:pt idx="24">
                  <c:v>1 кв. 2030</c:v>
                </c:pt>
                <c:pt idx="25">
                  <c:v>2 кв. 2030</c:v>
                </c:pt>
                <c:pt idx="26">
                  <c:v>3 кв. 2030</c:v>
                </c:pt>
                <c:pt idx="27">
                  <c:v>4 кв. 2030</c:v>
                </c:pt>
                <c:pt idx="28">
                  <c:v>1 кв. 2031</c:v>
                </c:pt>
                <c:pt idx="29">
                  <c:v>2 кв. 2031</c:v>
                </c:pt>
                <c:pt idx="30">
                  <c:v>3 кв. 2031</c:v>
                </c:pt>
                <c:pt idx="31">
                  <c:v>4 кв. 2031</c:v>
                </c:pt>
              </c:strCache>
            </c:strRef>
          </c:cat>
          <c:val>
            <c:numRef>
              <c:f>Анализ!$G$19:$AL$19</c:f>
              <c:numCache>
                <c:formatCode>#,##0</c:formatCode>
                <c:ptCount val="32"/>
                <c:pt idx="0">
                  <c:v>-15447.777777777777</c:v>
                </c:pt>
                <c:pt idx="1">
                  <c:v>-38471.933155920065</c:v>
                </c:pt>
                <c:pt idx="2">
                  <c:v>-38081.212624875589</c:v>
                </c:pt>
                <c:pt idx="3">
                  <c:v>-36755.346559209022</c:v>
                </c:pt>
                <c:pt idx="4">
                  <c:v>-33027.125166948412</c:v>
                </c:pt>
                <c:pt idx="5">
                  <c:v>-25735.127431052868</c:v>
                </c:pt>
                <c:pt idx="6">
                  <c:v>-17202.965289419852</c:v>
                </c:pt>
                <c:pt idx="7">
                  <c:v>-12105.829273072817</c:v>
                </c:pt>
                <c:pt idx="8">
                  <c:v>-8380.8025717581495</c:v>
                </c:pt>
                <c:pt idx="9">
                  <c:v>-1620.331710374131</c:v>
                </c:pt>
                <c:pt idx="10">
                  <c:v>5678.7348821059568</c:v>
                </c:pt>
                <c:pt idx="11">
                  <c:v>9743.457152951496</c:v>
                </c:pt>
                <c:pt idx="12">
                  <c:v>12785.163171483597</c:v>
                </c:pt>
                <c:pt idx="13">
                  <c:v>18627.688307632001</c:v>
                </c:pt>
                <c:pt idx="14">
                  <c:v>25391.181589206892</c:v>
                </c:pt>
                <c:pt idx="15">
                  <c:v>29288.095268724312</c:v>
                </c:pt>
                <c:pt idx="16">
                  <c:v>32227.922871187337</c:v>
                </c:pt>
                <c:pt idx="17">
                  <c:v>37922.030855673787</c:v>
                </c:pt>
                <c:pt idx="18">
                  <c:v>44558.174108221647</c:v>
                </c:pt>
                <c:pt idx="19">
                  <c:v>48412.899840858634</c:v>
                </c:pt>
                <c:pt idx="20">
                  <c:v>51326.463398833184</c:v>
                </c:pt>
                <c:pt idx="21">
                  <c:v>56962.804160675943</c:v>
                </c:pt>
                <c:pt idx="22">
                  <c:v>63536.878941080809</c:v>
                </c:pt>
                <c:pt idx="23">
                  <c:v>67367.346119345835</c:v>
                </c:pt>
                <c:pt idx="24">
                  <c:v>70269.882000069585</c:v>
                </c:pt>
                <c:pt idx="25">
                  <c:v>75869.874305360121</c:v>
                </c:pt>
                <c:pt idx="26">
                  <c:v>82398.532429979183</c:v>
                </c:pt>
                <c:pt idx="27">
                  <c:v>86209.162685520088</c:v>
                </c:pt>
                <c:pt idx="28">
                  <c:v>89100.054330601051</c:v>
                </c:pt>
                <c:pt idx="29">
                  <c:v>94663.214141847551</c:v>
                </c:pt>
                <c:pt idx="30">
                  <c:v>101146.0657780536</c:v>
                </c:pt>
                <c:pt idx="31">
                  <c:v>105125.10253236066</c:v>
                </c:pt>
              </c:numCache>
            </c:numRef>
          </c:val>
          <c:smooth val="1"/>
          <c:extLst>
            <c:ext xmlns:c16="http://schemas.microsoft.com/office/drawing/2014/chart" uri="{C3380CC4-5D6E-409C-BE32-E72D297353CC}">
              <c16:uniqueId val="{00000000-D117-4E0E-8617-84CB43EF4416}"/>
            </c:ext>
          </c:extLst>
        </c:ser>
        <c:dLbls>
          <c:showLegendKey val="0"/>
          <c:showVal val="0"/>
          <c:showCatName val="0"/>
          <c:showSerName val="0"/>
          <c:showPercent val="0"/>
          <c:showBubbleSize val="0"/>
        </c:dLbls>
        <c:smooth val="0"/>
        <c:axId val="233975296"/>
        <c:axId val="233500608"/>
      </c:lineChart>
      <c:catAx>
        <c:axId val="233975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233500608"/>
        <c:crosses val="autoZero"/>
        <c:auto val="1"/>
        <c:lblAlgn val="ctr"/>
        <c:lblOffset val="100"/>
        <c:noMultiLvlLbl val="0"/>
      </c:catAx>
      <c:valAx>
        <c:axId val="2335006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ru-RU"/>
          </a:p>
        </c:txPr>
        <c:crossAx val="233975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Tahoma" panose="020B0604030504040204" pitchFamily="34" charset="0"/>
          <a:ea typeface="Tahoma" panose="020B0604030504040204" pitchFamily="34" charset="0"/>
          <a:cs typeface="Tahoma" panose="020B0604030504040204" pitchFamily="34"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D5C06-A517-48DF-B70A-8CD080C30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6</Pages>
  <Words>1618</Words>
  <Characters>9225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Alexey</dc:creator>
  <cp:keywords/>
  <dc:description/>
  <cp:lastModifiedBy>Alexey</cp:lastModifiedBy>
  <cp:revision>4</cp:revision>
  <dcterms:created xsi:type="dcterms:W3CDTF">2023-07-11T07:54:00Z</dcterms:created>
  <dcterms:modified xsi:type="dcterms:W3CDTF">2023-07-12T11:29:00Z</dcterms:modified>
</cp:coreProperties>
</file>