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15AFC" w14:textId="77777777" w:rsidR="009E3D62" w:rsidRPr="002D24CE" w:rsidRDefault="009E3D62" w:rsidP="002D24CE">
      <w:pPr>
        <w:spacing w:after="0" w:line="240" w:lineRule="auto"/>
        <w:rPr>
          <w:rFonts w:ascii="Tahoma" w:hAnsi="Tahoma" w:cs="Tahoma"/>
        </w:rPr>
      </w:pPr>
    </w:p>
    <w:p w14:paraId="713C3F80" w14:textId="6AF2A2E3" w:rsidR="004C17CC" w:rsidRPr="00D51E48" w:rsidRDefault="004A58ED" w:rsidP="002D24CE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  <w:b/>
          <w:bCs/>
        </w:rPr>
        <w:t>Наименование проекта:</w:t>
      </w:r>
      <w:r w:rsidR="004C17CC" w:rsidRPr="00D51E48">
        <w:rPr>
          <w:rFonts w:ascii="Tahoma" w:hAnsi="Tahoma" w:cs="Tahoma"/>
        </w:rPr>
        <w:t xml:space="preserve"> «</w:t>
      </w:r>
      <w:r w:rsidR="007C16D2" w:rsidRPr="00D51E48">
        <w:rPr>
          <w:rFonts w:ascii="Tahoma" w:hAnsi="Tahoma" w:cs="Tahoma"/>
        </w:rPr>
        <w:t>Создание производства бумаги и бумажной продукции личной гигиены (бумажные полотенца, салфетки)</w:t>
      </w:r>
      <w:r w:rsidR="004C17CC" w:rsidRPr="00D51E48">
        <w:rPr>
          <w:rFonts w:ascii="Tahoma" w:hAnsi="Tahoma" w:cs="Tahoma"/>
        </w:rPr>
        <w:t>»</w:t>
      </w:r>
    </w:p>
    <w:p w14:paraId="65C55B4B" w14:textId="77777777" w:rsidR="007C16D2" w:rsidRPr="00D51E48" w:rsidRDefault="004C17CC" w:rsidP="007C16D2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  <w:b/>
          <w:bCs/>
        </w:rPr>
        <w:t>Уровень приоритетности:</w:t>
      </w:r>
      <w:r w:rsidRPr="00D51E48">
        <w:rPr>
          <w:rFonts w:ascii="Tahoma" w:hAnsi="Tahoma" w:cs="Tahoma"/>
        </w:rPr>
        <w:t xml:space="preserve"> Проект соответствует пункту </w:t>
      </w:r>
      <w:r w:rsidR="007C16D2" w:rsidRPr="00D51E48">
        <w:rPr>
          <w:rFonts w:ascii="Tahoma" w:hAnsi="Tahoma" w:cs="Tahoma"/>
        </w:rPr>
        <w:t xml:space="preserve">2 «Использование современных высокопроизводительных технологий при создании новых производств» Перечня приоритетных направлений инвестиционной деятельности на территории Ставропольского края на 2021-2025 годы, утвержденного постановлением Думы Ставропольского края от 24 сентября 2020 года № 1960-VI ДСК. </w:t>
      </w:r>
    </w:p>
    <w:p w14:paraId="44698BCC" w14:textId="49DF4935" w:rsidR="007C16D2" w:rsidRPr="00D51E48" w:rsidRDefault="004A58ED" w:rsidP="007C16D2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  <w:b/>
          <w:bCs/>
        </w:rPr>
        <w:t>Краткое описание проекта:</w:t>
      </w:r>
      <w:r w:rsidR="00777BFC" w:rsidRPr="00D51E48">
        <w:rPr>
          <w:rFonts w:ascii="Tahoma" w:hAnsi="Tahoma" w:cs="Tahoma"/>
        </w:rPr>
        <w:t xml:space="preserve"> </w:t>
      </w:r>
      <w:bookmarkStart w:id="0" w:name="_Hlk137130869"/>
      <w:r w:rsidR="007C16D2" w:rsidRPr="00D51E48">
        <w:rPr>
          <w:rFonts w:ascii="Tahoma" w:hAnsi="Tahoma" w:cs="Tahoma"/>
        </w:rPr>
        <w:t xml:space="preserve">в рамках инвестиционного проекта планируется строительство «с нуля» производственного комплекса по изготовлению бумажной продукции санитарно-гигиенического характера повседневного пользования населением: </w:t>
      </w:r>
      <w:r w:rsidR="007C16D2" w:rsidRPr="00D51E48">
        <w:rPr>
          <w:rFonts w:ascii="Tahoma" w:hAnsi="Tahoma" w:cs="Tahoma"/>
          <w:color w:val="333333"/>
          <w:shd w:val="clear" w:color="auto" w:fill="FFFFFF"/>
        </w:rPr>
        <w:t xml:space="preserve">туалетная бумага, бумажные полотенца, салфетки, </w:t>
      </w:r>
      <w:r w:rsidR="007C16D2" w:rsidRPr="00D51E48">
        <w:rPr>
          <w:rFonts w:ascii="Tahoma" w:hAnsi="Tahoma" w:cs="Tahoma"/>
        </w:rPr>
        <w:t>применимой в быту конечными потребителями – населением, а также планируется производство офисной бумаги для печати А4 формата для реализации ее оптовыми продажами в точки продаж канцелярских сетей, интернет-магазинам.</w:t>
      </w:r>
    </w:p>
    <w:p w14:paraId="53BCA58D" w14:textId="77777777" w:rsidR="007C16D2" w:rsidRPr="00D51E48" w:rsidRDefault="007C16D2" w:rsidP="007C16D2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</w:rPr>
        <w:t>Проект – это переработка и обработка вторсырья (70% от потребности в сырье) и 30% приходится на макулатуру, которую планируется закупать.</w:t>
      </w:r>
    </w:p>
    <w:bookmarkEnd w:id="0"/>
    <w:p w14:paraId="0374AD35" w14:textId="77777777" w:rsidR="007C16D2" w:rsidRPr="00D51E48" w:rsidRDefault="007C16D2" w:rsidP="007C16D2">
      <w:pPr>
        <w:spacing w:after="0" w:line="240" w:lineRule="auto"/>
        <w:ind w:firstLine="709"/>
        <w:jc w:val="both"/>
        <w:rPr>
          <w:rFonts w:ascii="Tahoma" w:hAnsi="Tahoma" w:cs="Tahoma"/>
          <w:b/>
          <w:lang w:eastAsia="ru-RU"/>
        </w:rPr>
      </w:pPr>
      <w:r w:rsidRPr="00D51E48">
        <w:rPr>
          <w:rFonts w:ascii="Tahoma" w:hAnsi="Tahoma" w:cs="Tahoma"/>
          <w:b/>
          <w:lang w:eastAsia="ru-RU"/>
        </w:rPr>
        <w:t>Требования к инженерной инфраструктуре</w:t>
      </w:r>
    </w:p>
    <w:p w14:paraId="2E258E4A" w14:textId="77777777" w:rsidR="007C16D2" w:rsidRPr="00D51E48" w:rsidRDefault="007C16D2" w:rsidP="007C16D2">
      <w:pPr>
        <w:spacing w:after="0" w:line="240" w:lineRule="auto"/>
        <w:ind w:firstLine="709"/>
        <w:jc w:val="both"/>
        <w:rPr>
          <w:rFonts w:ascii="Tahoma" w:eastAsia="Times New Roman" w:hAnsi="Tahoma" w:cs="Tahoma"/>
          <w:lang w:eastAsia="ru-RU"/>
        </w:rPr>
      </w:pPr>
      <w:r w:rsidRPr="00D51E48">
        <w:rPr>
          <w:rFonts w:ascii="Tahoma" w:eastAsia="Times New Roman" w:hAnsi="Tahoma" w:cs="Tahoma"/>
          <w:lang w:eastAsia="ru-RU"/>
        </w:rPr>
        <w:t xml:space="preserve">Для осуществления производства необходимы следующие технические условия, которые будут обеспечены в рамках реализации настоящего проекта: </w:t>
      </w:r>
    </w:p>
    <w:p w14:paraId="71D08406" w14:textId="77777777" w:rsidR="007C16D2" w:rsidRPr="00D51E48" w:rsidRDefault="007C16D2" w:rsidP="007C16D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  <w:bCs/>
        </w:rPr>
        <w:t xml:space="preserve">Электроснабжение: </w:t>
      </w:r>
      <w:r w:rsidRPr="00D51E48">
        <w:rPr>
          <w:rFonts w:ascii="Tahoma" w:hAnsi="Tahoma" w:cs="Tahoma"/>
        </w:rPr>
        <w:t xml:space="preserve">80 кВт (напряжение 80 Квт. Категория надежности – III). </w:t>
      </w:r>
    </w:p>
    <w:p w14:paraId="6765BD88" w14:textId="77777777" w:rsidR="007C16D2" w:rsidRPr="00D51E48" w:rsidRDefault="007C16D2" w:rsidP="007C16D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  <w:bCs/>
        </w:rPr>
        <w:t xml:space="preserve">Газоснабжение: </w:t>
      </w:r>
      <w:r w:rsidRPr="00D51E48">
        <w:rPr>
          <w:rFonts w:ascii="Tahoma" w:hAnsi="Tahoma" w:cs="Tahoma"/>
        </w:rPr>
        <w:t>не требуется.</w:t>
      </w:r>
    </w:p>
    <w:p w14:paraId="45250537" w14:textId="77777777" w:rsidR="007C16D2" w:rsidRPr="00D51E48" w:rsidRDefault="007C16D2" w:rsidP="007C16D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ahoma" w:hAnsi="Tahoma" w:cs="Tahoma"/>
          <w:bCs/>
        </w:rPr>
      </w:pPr>
      <w:r w:rsidRPr="00D51E48">
        <w:rPr>
          <w:rFonts w:ascii="Tahoma" w:hAnsi="Tahoma" w:cs="Tahoma"/>
          <w:bCs/>
        </w:rPr>
        <w:t>Водоснабжение: хозяйственно-питьевое/бытовое – 3,5 куб. м/сутки;</w:t>
      </w:r>
    </w:p>
    <w:p w14:paraId="3845DDA8" w14:textId="77777777" w:rsidR="007C16D2" w:rsidRPr="00D51E48" w:rsidRDefault="007C16D2" w:rsidP="007C16D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  <w:bCs/>
        </w:rPr>
        <w:t xml:space="preserve">Водоотведение: </w:t>
      </w:r>
      <w:r w:rsidRPr="00D51E48">
        <w:rPr>
          <w:rFonts w:ascii="Tahoma" w:hAnsi="Tahoma" w:cs="Tahoma"/>
        </w:rPr>
        <w:t>3,5 куб. м/сутки;</w:t>
      </w:r>
    </w:p>
    <w:p w14:paraId="6B55453A" w14:textId="77777777" w:rsidR="007C16D2" w:rsidRPr="00D51E48" w:rsidRDefault="007C16D2" w:rsidP="007C16D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</w:rPr>
        <w:t>Средства связи (интернет, телефония и т.д.) – интернет 100Мбит/с.;</w:t>
      </w:r>
    </w:p>
    <w:p w14:paraId="414DC20C" w14:textId="77777777" w:rsidR="007C16D2" w:rsidRPr="00D51E48" w:rsidRDefault="007C16D2" w:rsidP="007C16D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</w:rPr>
        <w:t>Наличие подъездных путей – автомобильная дорога к участку.</w:t>
      </w:r>
    </w:p>
    <w:p w14:paraId="22EAD11A" w14:textId="5E99B5F0" w:rsidR="007C16D2" w:rsidRPr="00D51E48" w:rsidRDefault="007C16D2" w:rsidP="002D24CE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r w:rsidRPr="00D51E48">
        <w:rPr>
          <w:rFonts w:ascii="Tahoma" w:hAnsi="Tahoma" w:cs="Tahoma"/>
          <w:b/>
          <w:bCs/>
        </w:rPr>
        <w:t>Продукция проекта</w:t>
      </w:r>
    </w:p>
    <w:p w14:paraId="49E597A5" w14:textId="59ED5696" w:rsidR="007C16D2" w:rsidRPr="00D51E48" w:rsidRDefault="007C16D2" w:rsidP="007C16D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</w:rPr>
        <w:t>Офисная бумага формата А4 в пачках (500 листов)</w:t>
      </w:r>
    </w:p>
    <w:p w14:paraId="011F9449" w14:textId="1B6E2398" w:rsidR="007C16D2" w:rsidRPr="00D51E48" w:rsidRDefault="007C16D2" w:rsidP="007C16D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</w:rPr>
        <w:t>Туалетная бумага в рулонах по 4 шт.</w:t>
      </w:r>
    </w:p>
    <w:p w14:paraId="1038F3C6" w14:textId="07F206CF" w:rsidR="007C16D2" w:rsidRPr="00D51E48" w:rsidRDefault="007C16D2" w:rsidP="007C16D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</w:rPr>
        <w:t>Салфетки двухслойные в пачках (100 шт.)</w:t>
      </w:r>
    </w:p>
    <w:p w14:paraId="6AFBF55C" w14:textId="259CF50B" w:rsidR="007C16D2" w:rsidRPr="00D51E48" w:rsidRDefault="007C16D2" w:rsidP="007C16D2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</w:rPr>
        <w:t xml:space="preserve">Полотенца бумажные V-образные двухслойные (200 штук в упаковке размером </w:t>
      </w:r>
      <w:r w:rsidRPr="00D51E48">
        <w:rPr>
          <w:rFonts w:ascii="Tahoma" w:hAnsi="Tahoma" w:cs="Tahoma"/>
          <w:color w:val="212121"/>
          <w:shd w:val="clear" w:color="auto" w:fill="FFFFFF"/>
        </w:rPr>
        <w:t>230х115 мм</w:t>
      </w:r>
      <w:r w:rsidRPr="00D51E48">
        <w:rPr>
          <w:rFonts w:ascii="Tahoma" w:hAnsi="Tahoma" w:cs="Tahoma"/>
        </w:rPr>
        <w:t>)</w:t>
      </w:r>
    </w:p>
    <w:p w14:paraId="6BB2DC51" w14:textId="77777777" w:rsidR="00037CF7" w:rsidRPr="00D51E48" w:rsidRDefault="00037CF7" w:rsidP="00037CF7">
      <w:pPr>
        <w:spacing w:after="0" w:line="240" w:lineRule="auto"/>
        <w:jc w:val="both"/>
        <w:rPr>
          <w:rFonts w:ascii="Tahoma" w:hAnsi="Tahoma" w:cs="Tahoma"/>
        </w:rPr>
      </w:pPr>
      <w:r w:rsidRPr="00D51E48">
        <w:rPr>
          <w:rFonts w:ascii="Tahoma" w:hAnsi="Tahoma" w:cs="Tahoma"/>
        </w:rPr>
        <w:t xml:space="preserve">На рынке Ставропольского края производство указанных наименований продукции имеется только в части салфеток высокопрочных – трехслойных, четырехслойных. Данное производство представлено в г. Кисловодске. </w:t>
      </w:r>
    </w:p>
    <w:p w14:paraId="47BB054A" w14:textId="77777777" w:rsidR="00037CF7" w:rsidRPr="00D51E48" w:rsidRDefault="00037CF7" w:rsidP="00037CF7">
      <w:pPr>
        <w:spacing w:after="0" w:line="240" w:lineRule="auto"/>
        <w:jc w:val="both"/>
        <w:rPr>
          <w:rFonts w:ascii="Tahoma" w:hAnsi="Tahoma" w:cs="Tahoma"/>
        </w:rPr>
      </w:pPr>
      <w:r w:rsidRPr="00D51E48">
        <w:rPr>
          <w:rFonts w:ascii="Tahoma" w:hAnsi="Tahoma" w:cs="Tahoma"/>
        </w:rPr>
        <w:t>Ближайшие производства туалетной бумаги, салфеток, бумажных полотенец расположены в г. Черкесске (КЧР), г. Краснодаре, г. Армавире. Эти производства в той или иной степени охватывают полный спектр предлагаемой проектом продукции.</w:t>
      </w:r>
    </w:p>
    <w:p w14:paraId="5A2A14D5" w14:textId="28D5EB7D" w:rsidR="007C16D2" w:rsidRPr="00D51E48" w:rsidRDefault="00037CF7" w:rsidP="007C16D2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bookmarkStart w:id="1" w:name="_Hlk138407478"/>
      <w:r w:rsidRPr="00D51E48">
        <w:rPr>
          <w:rFonts w:ascii="Tahoma" w:hAnsi="Tahoma" w:cs="Tahoma"/>
          <w:b/>
          <w:bCs/>
        </w:rPr>
        <w:t>Проектная мощность</w:t>
      </w:r>
    </w:p>
    <w:p w14:paraId="31B7E50A" w14:textId="164777F4" w:rsidR="00037CF7" w:rsidRPr="00D51E48" w:rsidRDefault="00037CF7" w:rsidP="007C16D2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</w:rPr>
        <w:t>Проектная мощность будет достигнута в течение 1 года с момента ввода в эксплуатацию объекта.</w:t>
      </w:r>
    </w:p>
    <w:p w14:paraId="4ED18496" w14:textId="392C3DE2" w:rsidR="00037CF7" w:rsidRPr="00D51E48" w:rsidRDefault="00037CF7" w:rsidP="007C16D2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D51E48">
        <w:rPr>
          <w:rFonts w:ascii="Tahoma" w:hAnsi="Tahoma" w:cs="Tahoma"/>
        </w:rPr>
        <w:t>При выходе на проектную мощность объемы производства по видам продукции, следующие: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2353"/>
        <w:gridCol w:w="1701"/>
        <w:gridCol w:w="1553"/>
      </w:tblGrid>
      <w:tr w:rsidR="00037CF7" w:rsidRPr="00037CF7" w14:paraId="7B85C070" w14:textId="77777777" w:rsidTr="00F252FE">
        <w:tc>
          <w:tcPr>
            <w:tcW w:w="562" w:type="dxa"/>
            <w:vAlign w:val="center"/>
          </w:tcPr>
          <w:p w14:paraId="200869AA" w14:textId="77777777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№</w:t>
            </w:r>
          </w:p>
        </w:tc>
        <w:tc>
          <w:tcPr>
            <w:tcW w:w="3176" w:type="dxa"/>
            <w:vAlign w:val="center"/>
          </w:tcPr>
          <w:p w14:paraId="7DCA71B3" w14:textId="77777777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Строка</w:t>
            </w:r>
          </w:p>
        </w:tc>
        <w:tc>
          <w:tcPr>
            <w:tcW w:w="2353" w:type="dxa"/>
            <w:vAlign w:val="center"/>
          </w:tcPr>
          <w:p w14:paraId="5A78E327" w14:textId="77777777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14:paraId="6AAF2436" w14:textId="77777777" w:rsidR="00037CF7" w:rsidRPr="00037CF7" w:rsidRDefault="00037CF7" w:rsidP="00F252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7CF7">
              <w:rPr>
                <w:rFonts w:ascii="Tahoma" w:hAnsi="Tahoma" w:cs="Tahoma"/>
                <w:sz w:val="16"/>
                <w:szCs w:val="16"/>
              </w:rPr>
              <w:t>Объем производства продукции в квартал, ед. изм.</w:t>
            </w:r>
          </w:p>
        </w:tc>
        <w:tc>
          <w:tcPr>
            <w:tcW w:w="1553" w:type="dxa"/>
            <w:vAlign w:val="center"/>
          </w:tcPr>
          <w:p w14:paraId="5C0D0BAD" w14:textId="77777777" w:rsidR="00037CF7" w:rsidRPr="00037CF7" w:rsidRDefault="00037CF7" w:rsidP="00F252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37CF7">
              <w:rPr>
                <w:rFonts w:ascii="Tahoma" w:hAnsi="Tahoma" w:cs="Tahoma"/>
                <w:sz w:val="16"/>
                <w:szCs w:val="16"/>
              </w:rPr>
              <w:t>Объем производства продукции в год, ед. изм.</w:t>
            </w:r>
          </w:p>
        </w:tc>
      </w:tr>
      <w:tr w:rsidR="00037CF7" w:rsidRPr="00037CF7" w14:paraId="3945CB9F" w14:textId="77777777" w:rsidTr="00F252FE">
        <w:tc>
          <w:tcPr>
            <w:tcW w:w="562" w:type="dxa"/>
          </w:tcPr>
          <w:p w14:paraId="55348BA9" w14:textId="77777777" w:rsidR="00037CF7" w:rsidRPr="00037CF7" w:rsidRDefault="00037CF7" w:rsidP="00F252F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3176" w:type="dxa"/>
          </w:tcPr>
          <w:p w14:paraId="5BDEBFB7" w14:textId="77777777" w:rsidR="00037CF7" w:rsidRPr="00037CF7" w:rsidRDefault="00037CF7" w:rsidP="00F252FE">
            <w:pPr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Туалетная бумага в рулонах по 4 шт.</w:t>
            </w:r>
          </w:p>
        </w:tc>
        <w:tc>
          <w:tcPr>
            <w:tcW w:w="2353" w:type="dxa"/>
            <w:vAlign w:val="center"/>
          </w:tcPr>
          <w:p w14:paraId="0B6DA9D9" w14:textId="77777777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Пачка из 4 рулонов</w:t>
            </w:r>
          </w:p>
        </w:tc>
        <w:tc>
          <w:tcPr>
            <w:tcW w:w="1701" w:type="dxa"/>
            <w:vAlign w:val="center"/>
          </w:tcPr>
          <w:p w14:paraId="09199F8F" w14:textId="11CFC88C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85 000</w:t>
            </w:r>
          </w:p>
        </w:tc>
        <w:tc>
          <w:tcPr>
            <w:tcW w:w="1553" w:type="dxa"/>
            <w:vAlign w:val="center"/>
          </w:tcPr>
          <w:p w14:paraId="370AED7E" w14:textId="7597FC68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340</w:t>
            </w:r>
            <w:r w:rsidRPr="00037C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037CF7" w:rsidRPr="00037CF7" w14:paraId="603B4931" w14:textId="77777777" w:rsidTr="00F252FE">
        <w:tc>
          <w:tcPr>
            <w:tcW w:w="562" w:type="dxa"/>
          </w:tcPr>
          <w:p w14:paraId="45A16C3A" w14:textId="77777777" w:rsidR="00037CF7" w:rsidRPr="00037CF7" w:rsidRDefault="00037CF7" w:rsidP="00F252F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3176" w:type="dxa"/>
          </w:tcPr>
          <w:p w14:paraId="5CC1C243" w14:textId="77777777" w:rsidR="00037CF7" w:rsidRPr="00037CF7" w:rsidRDefault="00037CF7" w:rsidP="00F252FE">
            <w:pPr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Салфетки двухслойные в пачках (100 шт.)</w:t>
            </w:r>
          </w:p>
        </w:tc>
        <w:tc>
          <w:tcPr>
            <w:tcW w:w="2353" w:type="dxa"/>
            <w:vAlign w:val="center"/>
          </w:tcPr>
          <w:p w14:paraId="10467256" w14:textId="77777777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Пачка из 100 штук</w:t>
            </w:r>
          </w:p>
        </w:tc>
        <w:tc>
          <w:tcPr>
            <w:tcW w:w="1701" w:type="dxa"/>
            <w:vAlign w:val="center"/>
          </w:tcPr>
          <w:p w14:paraId="799D1997" w14:textId="0AC6ADB8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250</w:t>
            </w:r>
            <w:r w:rsidRPr="00037CF7">
              <w:rPr>
                <w:rFonts w:ascii="Tahoma" w:hAnsi="Tahoma" w:cs="Tahoma"/>
                <w:sz w:val="18"/>
                <w:szCs w:val="18"/>
              </w:rPr>
              <w:t xml:space="preserve"> 000</w:t>
            </w:r>
          </w:p>
        </w:tc>
        <w:tc>
          <w:tcPr>
            <w:tcW w:w="1553" w:type="dxa"/>
            <w:vAlign w:val="center"/>
          </w:tcPr>
          <w:p w14:paraId="1AEBB995" w14:textId="031EA4ED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1 000</w:t>
            </w:r>
            <w:r w:rsidRPr="00037CF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000</w:t>
            </w:r>
          </w:p>
        </w:tc>
      </w:tr>
      <w:tr w:rsidR="00037CF7" w:rsidRPr="00037CF7" w14:paraId="78FEFD54" w14:textId="77777777" w:rsidTr="00F252FE">
        <w:tc>
          <w:tcPr>
            <w:tcW w:w="562" w:type="dxa"/>
          </w:tcPr>
          <w:p w14:paraId="5D73C241" w14:textId="77777777" w:rsidR="00037CF7" w:rsidRPr="00037CF7" w:rsidRDefault="00037CF7" w:rsidP="00F252F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3176" w:type="dxa"/>
          </w:tcPr>
          <w:p w14:paraId="3CF00F34" w14:textId="77777777" w:rsidR="00037CF7" w:rsidRPr="00037CF7" w:rsidRDefault="00037CF7" w:rsidP="00F252FE">
            <w:pPr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 xml:space="preserve">Полотенца бумажные V-образные двухслойные (200 штук в упаковке размером </w:t>
            </w:r>
            <w:r w:rsidRPr="00037CF7">
              <w:rPr>
                <w:rFonts w:ascii="Tahoma" w:hAnsi="Tahoma" w:cs="Tahoma"/>
                <w:color w:val="212121"/>
                <w:sz w:val="18"/>
                <w:szCs w:val="18"/>
                <w:shd w:val="clear" w:color="auto" w:fill="FFFFFF"/>
              </w:rPr>
              <w:t>230х115 мм</w:t>
            </w:r>
            <w:r w:rsidRPr="00037CF7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353" w:type="dxa"/>
            <w:vAlign w:val="center"/>
          </w:tcPr>
          <w:p w14:paraId="608424B1" w14:textId="77777777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Пачка из 200 полотенец (размер 230х115 мм)</w:t>
            </w:r>
          </w:p>
        </w:tc>
        <w:tc>
          <w:tcPr>
            <w:tcW w:w="1701" w:type="dxa"/>
            <w:vAlign w:val="center"/>
          </w:tcPr>
          <w:p w14:paraId="48807C3B" w14:textId="22CC1021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95 000</w:t>
            </w:r>
          </w:p>
        </w:tc>
        <w:tc>
          <w:tcPr>
            <w:tcW w:w="1553" w:type="dxa"/>
            <w:vAlign w:val="center"/>
          </w:tcPr>
          <w:p w14:paraId="042ACCC9" w14:textId="0549C7DE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380 000</w:t>
            </w:r>
          </w:p>
        </w:tc>
      </w:tr>
      <w:tr w:rsidR="00037CF7" w:rsidRPr="00037CF7" w14:paraId="6C8A0119" w14:textId="77777777" w:rsidTr="00F252FE">
        <w:tc>
          <w:tcPr>
            <w:tcW w:w="562" w:type="dxa"/>
          </w:tcPr>
          <w:p w14:paraId="69497633" w14:textId="77777777" w:rsidR="00037CF7" w:rsidRPr="00037CF7" w:rsidRDefault="00037CF7" w:rsidP="00F252F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3176" w:type="dxa"/>
          </w:tcPr>
          <w:p w14:paraId="424877F1" w14:textId="77777777" w:rsidR="00037CF7" w:rsidRPr="00037CF7" w:rsidRDefault="00037CF7" w:rsidP="00F252FE">
            <w:pPr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Офисная бумага формата А4 в пачках (500 листов)</w:t>
            </w:r>
          </w:p>
        </w:tc>
        <w:tc>
          <w:tcPr>
            <w:tcW w:w="2353" w:type="dxa"/>
            <w:vAlign w:val="center"/>
          </w:tcPr>
          <w:p w14:paraId="712E243A" w14:textId="77777777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37CF7">
              <w:rPr>
                <w:rFonts w:ascii="Tahoma" w:hAnsi="Tahoma" w:cs="Tahoma"/>
                <w:sz w:val="18"/>
                <w:szCs w:val="18"/>
              </w:rPr>
              <w:t>Пачка офисной бумаги А4 формата (500 листов)</w:t>
            </w:r>
          </w:p>
        </w:tc>
        <w:tc>
          <w:tcPr>
            <w:tcW w:w="1701" w:type="dxa"/>
            <w:vAlign w:val="center"/>
          </w:tcPr>
          <w:p w14:paraId="1230B072" w14:textId="21F923A8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30 000</w:t>
            </w:r>
          </w:p>
        </w:tc>
        <w:tc>
          <w:tcPr>
            <w:tcW w:w="1553" w:type="dxa"/>
            <w:vAlign w:val="center"/>
          </w:tcPr>
          <w:p w14:paraId="70EDC420" w14:textId="2FA71B8A" w:rsidR="00037CF7" w:rsidRPr="00037CF7" w:rsidRDefault="00037CF7" w:rsidP="00F252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120 0</w:t>
            </w:r>
            <w:r w:rsidRPr="00037CF7">
              <w:rPr>
                <w:rFonts w:ascii="Tahoma" w:hAnsi="Tahoma" w:cs="Tahoma"/>
                <w:color w:val="000000"/>
                <w:sz w:val="18"/>
                <w:szCs w:val="18"/>
              </w:rPr>
              <w:t>00</w:t>
            </w:r>
          </w:p>
        </w:tc>
      </w:tr>
    </w:tbl>
    <w:p w14:paraId="334F3DE4" w14:textId="77777777" w:rsidR="00777BFC" w:rsidRPr="002D24CE" w:rsidRDefault="00777BFC" w:rsidP="002D24CE">
      <w:pPr>
        <w:spacing w:after="0" w:line="240" w:lineRule="auto"/>
        <w:ind w:firstLine="709"/>
        <w:jc w:val="both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lastRenderedPageBreak/>
        <w:t xml:space="preserve">Потенциальные потребители </w:t>
      </w:r>
    </w:p>
    <w:p w14:paraId="17A27B4C" w14:textId="77777777" w:rsidR="00037CF7" w:rsidRDefault="00037CF7" w:rsidP="00037CF7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693CE8">
        <w:rPr>
          <w:rFonts w:ascii="Tahoma" w:hAnsi="Tahoma" w:cs="Tahoma"/>
        </w:rPr>
        <w:t>- оптовые посредники и розничные продавцы бумажной продукции;</w:t>
      </w:r>
    </w:p>
    <w:p w14:paraId="4F60C389" w14:textId="77777777" w:rsidR="00037CF7" w:rsidRPr="00693CE8" w:rsidRDefault="00037CF7" w:rsidP="00037CF7">
      <w:pPr>
        <w:spacing w:after="0" w:line="240" w:lineRule="auto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предприятия сферы туризма, санаторно-курортного лечения, гостиничного обслуживания, сферы развлечений;</w:t>
      </w:r>
    </w:p>
    <w:p w14:paraId="4E3A5010" w14:textId="77777777" w:rsidR="00037CF7" w:rsidRPr="006221D9" w:rsidRDefault="00037CF7" w:rsidP="00037CF7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693CE8">
        <w:rPr>
          <w:rFonts w:ascii="Tahoma" w:hAnsi="Tahoma" w:cs="Tahoma"/>
        </w:rPr>
        <w:t xml:space="preserve">- предприятия </w:t>
      </w:r>
      <w:proofErr w:type="spellStart"/>
      <w:r w:rsidRPr="00693CE8">
        <w:rPr>
          <w:rFonts w:ascii="Tahoma" w:hAnsi="Tahoma" w:cs="Tahoma"/>
        </w:rPr>
        <w:t>Horeca</w:t>
      </w:r>
      <w:proofErr w:type="spellEnd"/>
      <w:r w:rsidRPr="00693CE8">
        <w:rPr>
          <w:rFonts w:ascii="Tahoma" w:hAnsi="Tahoma" w:cs="Tahoma"/>
        </w:rPr>
        <w:t>.</w:t>
      </w:r>
    </w:p>
    <w:p w14:paraId="45F3B5E2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>Предлагаемые инвестиционные площад</w:t>
      </w:r>
      <w:r w:rsidR="007C3457" w:rsidRPr="002D24CE">
        <w:rPr>
          <w:rFonts w:ascii="Tahoma" w:hAnsi="Tahoma" w:cs="Tahoma"/>
          <w:b/>
          <w:bCs/>
        </w:rPr>
        <w:t>к</w:t>
      </w:r>
      <w:r w:rsidRPr="002D24CE">
        <w:rPr>
          <w:rFonts w:ascii="Tahoma" w:hAnsi="Tahoma" w:cs="Tahoma"/>
          <w:b/>
          <w:bCs/>
        </w:rPr>
        <w:t>и:</w:t>
      </w:r>
    </w:p>
    <w:p w14:paraId="60CFACFF" w14:textId="42732B34" w:rsidR="00EA4912" w:rsidRPr="00EA4912" w:rsidRDefault="00EA4912" w:rsidP="00EA491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EA4912">
        <w:rPr>
          <w:rFonts w:ascii="Tahoma" w:hAnsi="Tahoma" w:cs="Tahoma"/>
        </w:rPr>
        <w:t xml:space="preserve">26:03:070301:1485 - Ставропольский край, р-н </w:t>
      </w:r>
      <w:proofErr w:type="spellStart"/>
      <w:r w:rsidRPr="00EA4912">
        <w:rPr>
          <w:rFonts w:ascii="Tahoma" w:hAnsi="Tahoma" w:cs="Tahoma"/>
        </w:rPr>
        <w:t>Апанасенковский</w:t>
      </w:r>
      <w:proofErr w:type="spellEnd"/>
      <w:r w:rsidRPr="00EA4912">
        <w:rPr>
          <w:rFonts w:ascii="Tahoma" w:hAnsi="Tahoma" w:cs="Tahoma"/>
        </w:rPr>
        <w:t xml:space="preserve">, с Дивное, ул. Заречная, 86, вид использования - </w:t>
      </w:r>
      <w:r w:rsidRPr="00EA4912">
        <w:rPr>
          <w:rFonts w:ascii="Tahoma" w:hAnsi="Tahoma" w:cs="Tahoma"/>
          <w:color w:val="3D3D3D"/>
          <w:shd w:val="clear" w:color="auto" w:fill="FFFFFF"/>
        </w:rPr>
        <w:t>для производственной деятельности.</w:t>
      </w:r>
    </w:p>
    <w:p w14:paraId="6D476233" w14:textId="603163DD" w:rsidR="00EA4912" w:rsidRPr="00EA4912" w:rsidRDefault="00EA4912" w:rsidP="00EA4912">
      <w:pPr>
        <w:pStyle w:val="a8"/>
        <w:spacing w:after="0" w:line="240" w:lineRule="auto"/>
        <w:ind w:left="0"/>
        <w:jc w:val="center"/>
        <w:rPr>
          <w:rFonts w:ascii="Tahoma" w:hAnsi="Tahoma" w:cs="Tahoma"/>
          <w:color w:val="3D3D3D"/>
          <w:shd w:val="clear" w:color="auto" w:fill="FFFFFF"/>
        </w:rPr>
      </w:pPr>
      <w:r w:rsidRPr="00EA4912">
        <w:rPr>
          <w:rFonts w:ascii="Tahoma" w:hAnsi="Tahoma" w:cs="Tahoma"/>
          <w:noProof/>
        </w:rPr>
        <w:drawing>
          <wp:inline distT="0" distB="0" distL="0" distR="0" wp14:anchorId="61D0FABC" wp14:editId="52B2E212">
            <wp:extent cx="3793489" cy="29654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09617" cy="297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E1F7E" w14:textId="77777777" w:rsidR="00EA4912" w:rsidRPr="00EA4912" w:rsidRDefault="00EA4912" w:rsidP="00EA4912">
      <w:pPr>
        <w:pStyle w:val="a8"/>
        <w:spacing w:after="0" w:line="240" w:lineRule="auto"/>
        <w:jc w:val="both"/>
        <w:rPr>
          <w:rFonts w:ascii="Tahoma" w:hAnsi="Tahoma" w:cs="Tahoma"/>
        </w:rPr>
      </w:pPr>
    </w:p>
    <w:p w14:paraId="1A2C91CC" w14:textId="63A3E17C" w:rsidR="00EA4912" w:rsidRPr="00EA4912" w:rsidRDefault="00EA4912" w:rsidP="00EA491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EA4912">
        <w:rPr>
          <w:rFonts w:ascii="Tahoma" w:hAnsi="Tahoma" w:cs="Tahoma"/>
        </w:rPr>
        <w:t>26:12:020105:334 - Ставропольский край, г. Ставрополь, ул. Северный обход, в районе Сажевого завода в квартале 611, участок №1, вид использования - под производственные здания.</w:t>
      </w:r>
    </w:p>
    <w:p w14:paraId="55CDE260" w14:textId="2F7207B1" w:rsidR="00EA4912" w:rsidRPr="00EA4912" w:rsidRDefault="00EA4912" w:rsidP="00EA4912">
      <w:pPr>
        <w:pStyle w:val="a8"/>
        <w:spacing w:after="0" w:line="240" w:lineRule="auto"/>
        <w:ind w:left="0"/>
        <w:jc w:val="center"/>
        <w:rPr>
          <w:rFonts w:ascii="Tahoma" w:hAnsi="Tahoma" w:cs="Tahoma"/>
        </w:rPr>
      </w:pPr>
      <w:r w:rsidRPr="00EA4912">
        <w:rPr>
          <w:rFonts w:ascii="Tahoma" w:hAnsi="Tahoma" w:cs="Tahoma"/>
          <w:noProof/>
        </w:rPr>
        <w:drawing>
          <wp:inline distT="0" distB="0" distL="0" distR="0" wp14:anchorId="449DDDA7" wp14:editId="3894C6A0">
            <wp:extent cx="3797300" cy="281702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18287" cy="2832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F2F7A" w14:textId="1C1D46D8" w:rsidR="00EA4912" w:rsidRPr="00EA4912" w:rsidRDefault="00EA4912" w:rsidP="00EA4912">
      <w:pPr>
        <w:pStyle w:val="a8"/>
        <w:spacing w:after="0" w:line="240" w:lineRule="auto"/>
        <w:jc w:val="both"/>
        <w:rPr>
          <w:rFonts w:ascii="Tahoma" w:hAnsi="Tahoma" w:cs="Tahoma"/>
        </w:rPr>
      </w:pPr>
    </w:p>
    <w:p w14:paraId="3AE20CD0" w14:textId="6B987488" w:rsidR="00EA4912" w:rsidRPr="00EA4912" w:rsidRDefault="00EA4912" w:rsidP="00EA4912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</w:rPr>
      </w:pPr>
      <w:r w:rsidRPr="00EA4912">
        <w:rPr>
          <w:rFonts w:ascii="Tahoma" w:hAnsi="Tahoma" w:cs="Tahoma"/>
        </w:rPr>
        <w:t>26:12:020105:435 - Российская Федерация, Ставропольский край, город Ставрополь, квартал 611, улица Коломийцева, 1/2, вид использования - пищевая промышленность (под производственные здания, сооружения).</w:t>
      </w:r>
    </w:p>
    <w:p w14:paraId="52BB66AA" w14:textId="65973118" w:rsidR="00EA4912" w:rsidRPr="00EA4912" w:rsidRDefault="00EA4912" w:rsidP="00EA49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4434C25" wp14:editId="26AE2BE2">
            <wp:extent cx="4039222" cy="2686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6523" cy="270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66B9D" w14:textId="25E4BB25" w:rsidR="00865D91" w:rsidRPr="002D24CE" w:rsidRDefault="00865D91" w:rsidP="002D24CE">
      <w:pPr>
        <w:spacing w:after="0" w:line="240" w:lineRule="auto"/>
        <w:jc w:val="center"/>
        <w:rPr>
          <w:rFonts w:ascii="Tahoma" w:hAnsi="Tahoma" w:cs="Tahoma"/>
        </w:rPr>
      </w:pPr>
    </w:p>
    <w:p w14:paraId="6CA26F8B" w14:textId="44A869BE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Стоимость проекта:</w:t>
      </w:r>
      <w:r w:rsidR="007C3457" w:rsidRPr="002D24CE">
        <w:rPr>
          <w:rFonts w:ascii="Tahoma" w:hAnsi="Tahoma" w:cs="Tahoma"/>
          <w:b/>
          <w:bCs/>
        </w:rPr>
        <w:t xml:space="preserve"> </w:t>
      </w:r>
      <w:r w:rsidR="00037CF7" w:rsidRPr="00037CF7">
        <w:rPr>
          <w:rFonts w:ascii="Tahoma" w:hAnsi="Tahoma" w:cs="Tahoma"/>
        </w:rPr>
        <w:t>12</w:t>
      </w:r>
      <w:r w:rsidR="007C3457" w:rsidRPr="002D24CE">
        <w:rPr>
          <w:rFonts w:ascii="Tahoma" w:hAnsi="Tahoma" w:cs="Tahoma"/>
        </w:rPr>
        <w:t>0 000 000 руб.</w:t>
      </w:r>
    </w:p>
    <w:p w14:paraId="2E9E0CBA" w14:textId="77777777" w:rsidR="002D24CE" w:rsidRDefault="002D24CE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p w14:paraId="005AFE56" w14:textId="71C7C5DA" w:rsidR="004A58ED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2D24CE">
        <w:rPr>
          <w:rFonts w:ascii="Tahoma" w:hAnsi="Tahoma" w:cs="Tahoma"/>
          <w:b/>
          <w:bCs/>
        </w:rPr>
        <w:t>Смета инвестиционных затрат:</w:t>
      </w:r>
    </w:p>
    <w:p w14:paraId="17FE2865" w14:textId="77777777" w:rsidR="00247E9A" w:rsidRPr="002D24CE" w:rsidRDefault="00247E9A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tbl>
      <w:tblPr>
        <w:tblW w:w="9171" w:type="dxa"/>
        <w:tblLook w:val="04A0" w:firstRow="1" w:lastRow="0" w:firstColumn="1" w:lastColumn="0" w:noHBand="0" w:noVBand="1"/>
      </w:tblPr>
      <w:tblGrid>
        <w:gridCol w:w="626"/>
        <w:gridCol w:w="5323"/>
        <w:gridCol w:w="1343"/>
        <w:gridCol w:w="1879"/>
      </w:tblGrid>
      <w:tr w:rsidR="00247E9A" w:rsidRPr="00247E9A" w14:paraId="7877248D" w14:textId="77777777" w:rsidTr="004C3C3E">
        <w:trPr>
          <w:trHeight w:val="53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6943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2" w:name="_Hlk124860496"/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D627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инвестиционных затрат (этап проекта)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0873" w14:textId="0953EA7C" w:rsidR="00247E9A" w:rsidRPr="00247E9A" w:rsidRDefault="00247E9A" w:rsidP="00247E9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FF6A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Стоимость проекта, с НДС (руб.)</w:t>
            </w:r>
          </w:p>
        </w:tc>
      </w:tr>
      <w:tr w:rsidR="00247E9A" w:rsidRPr="00247E9A" w14:paraId="7F5063B1" w14:textId="77777777" w:rsidTr="004C3C3E">
        <w:trPr>
          <w:trHeight w:val="2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1F8D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0E1B" w14:textId="77777777" w:rsidR="00247E9A" w:rsidRPr="00247E9A" w:rsidRDefault="00247E9A" w:rsidP="00F252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Заключение договора аренды земельного участка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5D90" w14:textId="6CB75414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мес.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FE3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247E9A" w:rsidRPr="00247E9A" w14:paraId="256B2E49" w14:textId="77777777" w:rsidTr="004C3C3E">
        <w:trPr>
          <w:trHeight w:val="358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6BBF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E55" w14:textId="77777777" w:rsidR="00247E9A" w:rsidRPr="00247E9A" w:rsidRDefault="00247E9A" w:rsidP="00F252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Получение тех. заключений по обеспечению инженерной инфраструктуры (технические присоединения) 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0AFF" w14:textId="01509856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мес.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9B5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700 000,00</w:t>
            </w:r>
          </w:p>
        </w:tc>
      </w:tr>
      <w:tr w:rsidR="00247E9A" w:rsidRPr="00247E9A" w14:paraId="54D13405" w14:textId="77777777" w:rsidTr="004C3C3E">
        <w:trPr>
          <w:trHeight w:val="2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217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CF57" w14:textId="77777777" w:rsidR="00247E9A" w:rsidRPr="00247E9A" w:rsidRDefault="00247E9A" w:rsidP="00F252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документации. Экспертиза проекта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0B7B" w14:textId="72F5C795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 мес.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3CBC" w14:textId="01C2A0C2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3 0</w:t>
            </w: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00 000,00</w:t>
            </w:r>
          </w:p>
        </w:tc>
      </w:tr>
      <w:tr w:rsidR="00247E9A" w:rsidRPr="00247E9A" w14:paraId="2655EDBD" w14:textId="77777777" w:rsidTr="004C3C3E">
        <w:trPr>
          <w:trHeight w:val="2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77F5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F188" w14:textId="77777777" w:rsidR="00247E9A" w:rsidRPr="00247E9A" w:rsidRDefault="00247E9A" w:rsidP="00F252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Строительство производственных зданий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E036" w14:textId="12F2684A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 мес.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097" w14:textId="4A7E4ED9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000 000,00</w:t>
            </w:r>
          </w:p>
        </w:tc>
      </w:tr>
      <w:tr w:rsidR="00247E9A" w:rsidRPr="00247E9A" w14:paraId="5ED6DB39" w14:textId="77777777" w:rsidTr="004C3C3E">
        <w:trPr>
          <w:trHeight w:val="2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2F5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FECCA" w14:textId="77777777" w:rsidR="00247E9A" w:rsidRPr="00247E9A" w:rsidRDefault="00247E9A" w:rsidP="00F252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и установка производственного оборудования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29A0" w14:textId="65A39FB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 мес.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B717" w14:textId="304682BF" w:rsidR="00247E9A" w:rsidRPr="00247E9A" w:rsidRDefault="007D1B4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63 300</w:t>
            </w:r>
            <w:r w:rsidR="00247E9A"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247E9A" w:rsidRPr="00247E9A" w14:paraId="2624957C" w14:textId="77777777" w:rsidTr="004C3C3E">
        <w:trPr>
          <w:trHeight w:val="225"/>
        </w:trPr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1303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5D37" w14:textId="3CC9B6E3" w:rsidR="00247E9A" w:rsidRPr="00247E9A" w:rsidRDefault="00247E9A" w:rsidP="00F252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сырья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(макулатура), сбор вторсырья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B23D" w14:textId="197F9D79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мес.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A2C0" w14:textId="24570C3F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000 000,00</w:t>
            </w:r>
          </w:p>
        </w:tc>
      </w:tr>
      <w:tr w:rsidR="00247E9A" w:rsidRPr="00247E9A" w14:paraId="1F35A5FF" w14:textId="77777777" w:rsidTr="004C3C3E">
        <w:trPr>
          <w:trHeight w:val="225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3B3D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инвестиции в проект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0E5D" w14:textId="77777777" w:rsidR="00247E9A" w:rsidRPr="00247E9A" w:rsidRDefault="00247E9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F833" w14:textId="3A24093F" w:rsidR="00247E9A" w:rsidRPr="00247E9A" w:rsidRDefault="007D1B4A" w:rsidP="00F252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  <w:r w:rsidR="00247E9A" w:rsidRPr="00247E9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000 000,00</w:t>
            </w:r>
          </w:p>
        </w:tc>
      </w:tr>
      <w:bookmarkEnd w:id="2"/>
    </w:tbl>
    <w:p w14:paraId="0D6B532B" w14:textId="77777777" w:rsidR="006C2B7E" w:rsidRPr="002D24CE" w:rsidRDefault="006C2B7E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bookmarkEnd w:id="1"/>
    <w:p w14:paraId="69624D98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Структура финансирования:</w:t>
      </w:r>
      <w:r w:rsidRPr="002D24CE">
        <w:rPr>
          <w:rFonts w:ascii="Tahoma" w:hAnsi="Tahoma" w:cs="Tahoma"/>
        </w:rPr>
        <w:t xml:space="preserve"> 30% собственные средства, 70% кредит банка</w:t>
      </w:r>
    </w:p>
    <w:p w14:paraId="7B47AA2A" w14:textId="363F65FF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Количество новых рабочих мест:</w:t>
      </w:r>
      <w:r w:rsidR="006C2B7E" w:rsidRPr="002D24CE">
        <w:rPr>
          <w:rFonts w:ascii="Tahoma" w:hAnsi="Tahoma" w:cs="Tahoma"/>
          <w:b/>
          <w:bCs/>
        </w:rPr>
        <w:t xml:space="preserve"> </w:t>
      </w:r>
      <w:r w:rsidR="007D1B4A">
        <w:rPr>
          <w:rFonts w:ascii="Tahoma" w:hAnsi="Tahoma" w:cs="Tahoma"/>
        </w:rPr>
        <w:t>3</w:t>
      </w:r>
      <w:r w:rsidR="006C2B7E" w:rsidRPr="002D24CE">
        <w:rPr>
          <w:rFonts w:ascii="Tahoma" w:hAnsi="Tahoma" w:cs="Tahoma"/>
        </w:rPr>
        <w:t>0 чел.</w:t>
      </w:r>
    </w:p>
    <w:p w14:paraId="07580752" w14:textId="77777777" w:rsidR="004A58ED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Горизонт планирования, лет:</w:t>
      </w:r>
      <w:r w:rsidRPr="002D24CE">
        <w:rPr>
          <w:rFonts w:ascii="Tahoma" w:hAnsi="Tahoma" w:cs="Tahoma"/>
        </w:rPr>
        <w:t xml:space="preserve"> 10 лет</w:t>
      </w:r>
    </w:p>
    <w:p w14:paraId="571D8438" w14:textId="43B1B91C" w:rsidR="006C2B7E" w:rsidRPr="002D24C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2D24CE">
        <w:rPr>
          <w:rFonts w:ascii="Tahoma" w:hAnsi="Tahoma" w:cs="Tahoma"/>
          <w:b/>
          <w:bCs/>
        </w:rPr>
        <w:t>Срок инвестиционной стадии, лет:</w:t>
      </w:r>
      <w:r w:rsidR="006C2B7E" w:rsidRPr="002D24CE">
        <w:rPr>
          <w:rFonts w:ascii="Tahoma" w:hAnsi="Tahoma" w:cs="Tahoma"/>
        </w:rPr>
        <w:t xml:space="preserve"> 3</w:t>
      </w:r>
      <w:r w:rsidR="007D1B4A">
        <w:rPr>
          <w:rFonts w:ascii="Tahoma" w:hAnsi="Tahoma" w:cs="Tahoma"/>
        </w:rPr>
        <w:t>6</w:t>
      </w:r>
      <w:r w:rsidR="006C2B7E" w:rsidRPr="002D24CE">
        <w:rPr>
          <w:rFonts w:ascii="Tahoma" w:hAnsi="Tahoma" w:cs="Tahoma"/>
        </w:rPr>
        <w:t xml:space="preserve"> месяцев (3 года)</w:t>
      </w:r>
    </w:p>
    <w:p w14:paraId="2266315C" w14:textId="1FD5BA8A" w:rsidR="00CA704A" w:rsidRPr="007629FE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7629FE">
        <w:rPr>
          <w:rFonts w:ascii="Tahoma" w:hAnsi="Tahoma" w:cs="Tahoma"/>
          <w:b/>
          <w:bCs/>
        </w:rPr>
        <w:t>Срок операционной стадии, лет</w:t>
      </w:r>
      <w:r w:rsidR="006C2B7E" w:rsidRPr="007629FE">
        <w:rPr>
          <w:rFonts w:ascii="Tahoma" w:hAnsi="Tahoma" w:cs="Tahoma"/>
          <w:b/>
          <w:bCs/>
        </w:rPr>
        <w:t xml:space="preserve"> (для расчета эффективности проекта)</w:t>
      </w:r>
      <w:r w:rsidRPr="007629FE">
        <w:rPr>
          <w:rFonts w:ascii="Tahoma" w:hAnsi="Tahoma" w:cs="Tahoma"/>
          <w:b/>
          <w:bCs/>
        </w:rPr>
        <w:t>:</w:t>
      </w:r>
      <w:r w:rsidR="006C2B7E" w:rsidRPr="007629FE">
        <w:rPr>
          <w:rFonts w:ascii="Tahoma" w:hAnsi="Tahoma" w:cs="Tahoma"/>
          <w:b/>
          <w:bCs/>
        </w:rPr>
        <w:t xml:space="preserve"> </w:t>
      </w:r>
      <w:r w:rsidR="006C2B7E" w:rsidRPr="007629FE">
        <w:rPr>
          <w:rFonts w:ascii="Tahoma" w:hAnsi="Tahoma" w:cs="Tahoma"/>
        </w:rPr>
        <w:t>8</w:t>
      </w:r>
      <w:r w:rsidR="007D1B4A" w:rsidRPr="007629FE">
        <w:rPr>
          <w:rFonts w:ascii="Tahoma" w:hAnsi="Tahoma" w:cs="Tahoma"/>
        </w:rPr>
        <w:t>4</w:t>
      </w:r>
      <w:r w:rsidR="006C2B7E" w:rsidRPr="007629FE">
        <w:rPr>
          <w:rFonts w:ascii="Tahoma" w:hAnsi="Tahoma" w:cs="Tahoma"/>
        </w:rPr>
        <w:t xml:space="preserve"> мес. (</w:t>
      </w:r>
      <w:r w:rsidR="007D1B4A" w:rsidRPr="007629FE">
        <w:rPr>
          <w:rFonts w:ascii="Tahoma" w:hAnsi="Tahoma" w:cs="Tahoma"/>
        </w:rPr>
        <w:t>7</w:t>
      </w:r>
      <w:r w:rsidR="006C2B7E" w:rsidRPr="007629FE">
        <w:rPr>
          <w:rFonts w:ascii="Tahoma" w:hAnsi="Tahoma" w:cs="Tahoma"/>
        </w:rPr>
        <w:t xml:space="preserve"> лет).</w:t>
      </w:r>
    </w:p>
    <w:p w14:paraId="4580682B" w14:textId="59403842" w:rsidR="00CA704A" w:rsidRPr="007629FE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7629FE">
        <w:rPr>
          <w:rFonts w:ascii="Tahoma" w:hAnsi="Tahoma" w:cs="Tahoma"/>
          <w:b/>
          <w:bCs/>
        </w:rPr>
        <w:t>Выручка в год при выходе на проектную мощность</w:t>
      </w:r>
      <w:r w:rsidR="00CA704A" w:rsidRPr="007629FE">
        <w:rPr>
          <w:rFonts w:ascii="Tahoma" w:hAnsi="Tahoma" w:cs="Tahoma"/>
          <w:b/>
          <w:bCs/>
        </w:rPr>
        <w:t>:</w:t>
      </w:r>
      <w:r w:rsidR="00CA704A" w:rsidRPr="007629FE">
        <w:rPr>
          <w:rFonts w:ascii="Tahoma" w:hAnsi="Tahoma" w:cs="Tahoma"/>
        </w:rPr>
        <w:t xml:space="preserve"> </w:t>
      </w:r>
      <w:r w:rsidR="007629FE" w:rsidRPr="007629FE">
        <w:rPr>
          <w:rFonts w:ascii="Tahoma" w:eastAsia="Times New Roman" w:hAnsi="Tahoma" w:cs="Tahoma"/>
          <w:color w:val="000000"/>
          <w:lang w:eastAsia="ru-RU"/>
        </w:rPr>
        <w:t>135 202</w:t>
      </w:r>
      <w:r w:rsidR="00CA704A" w:rsidRPr="007629FE">
        <w:rPr>
          <w:rFonts w:ascii="Tahoma" w:eastAsia="Times New Roman" w:hAnsi="Tahoma" w:cs="Tahoma"/>
          <w:color w:val="000000"/>
          <w:lang w:eastAsia="ru-RU"/>
        </w:rPr>
        <w:t xml:space="preserve"> тыс. руб.</w:t>
      </w:r>
    </w:p>
    <w:p w14:paraId="6A2919FA" w14:textId="153A68A2" w:rsidR="00CA704A" w:rsidRPr="007629FE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7629FE">
        <w:rPr>
          <w:rFonts w:ascii="Tahoma" w:hAnsi="Tahoma" w:cs="Tahoma"/>
          <w:b/>
          <w:bCs/>
        </w:rPr>
        <w:t>Выручка по проекту (в течение операционной стадии)</w:t>
      </w:r>
      <w:r w:rsidR="00CA704A" w:rsidRPr="007629FE">
        <w:rPr>
          <w:rFonts w:ascii="Tahoma" w:eastAsia="Times New Roman" w:hAnsi="Tahoma" w:cs="Tahoma"/>
          <w:lang w:eastAsia="ru-RU"/>
        </w:rPr>
        <w:t xml:space="preserve">: </w:t>
      </w:r>
      <w:r w:rsidR="007629FE" w:rsidRPr="007629FE">
        <w:rPr>
          <w:rFonts w:ascii="Tahoma" w:eastAsia="Times New Roman" w:hAnsi="Tahoma" w:cs="Tahoma"/>
          <w:lang w:eastAsia="ru-RU"/>
        </w:rPr>
        <w:t>1 047 034</w:t>
      </w:r>
      <w:r w:rsidR="00CA704A" w:rsidRPr="007629FE">
        <w:rPr>
          <w:rFonts w:ascii="Tahoma" w:eastAsia="Times New Roman" w:hAnsi="Tahoma" w:cs="Tahoma"/>
          <w:lang w:eastAsia="ru-RU"/>
        </w:rPr>
        <w:t xml:space="preserve"> тыс. руб.</w:t>
      </w:r>
    </w:p>
    <w:p w14:paraId="45D67C4A" w14:textId="4880963B" w:rsidR="00CA704A" w:rsidRPr="007629FE" w:rsidRDefault="004A58ED" w:rsidP="00CA704A">
      <w:pPr>
        <w:spacing w:after="0" w:line="240" w:lineRule="auto"/>
        <w:ind w:firstLine="709"/>
        <w:jc w:val="both"/>
        <w:rPr>
          <w:rFonts w:ascii="Tahoma" w:hAnsi="Tahoma" w:cs="Tahoma"/>
        </w:rPr>
      </w:pPr>
      <w:r w:rsidRPr="007629FE">
        <w:rPr>
          <w:rFonts w:ascii="Tahoma" w:hAnsi="Tahoma" w:cs="Tahoma"/>
          <w:b/>
          <w:bCs/>
          <w:lang w:val="en-US"/>
        </w:rPr>
        <w:t>EBITDA</w:t>
      </w:r>
      <w:r w:rsidRPr="007629FE">
        <w:rPr>
          <w:rFonts w:ascii="Tahoma" w:hAnsi="Tahoma" w:cs="Tahoma"/>
          <w:b/>
          <w:bCs/>
        </w:rPr>
        <w:t xml:space="preserve"> в год при выходе на полную производственную мощность</w:t>
      </w:r>
      <w:r w:rsidR="00CA704A" w:rsidRPr="007629FE">
        <w:rPr>
          <w:rFonts w:ascii="Tahoma" w:hAnsi="Tahoma" w:cs="Tahoma"/>
          <w:b/>
          <w:bCs/>
        </w:rPr>
        <w:t>:</w:t>
      </w:r>
      <w:r w:rsidR="00CA704A" w:rsidRPr="007629FE">
        <w:rPr>
          <w:rFonts w:ascii="Tahoma" w:hAnsi="Tahoma" w:cs="Tahoma"/>
        </w:rPr>
        <w:t xml:space="preserve"> </w:t>
      </w:r>
      <w:r w:rsidR="007629FE" w:rsidRPr="007629FE">
        <w:rPr>
          <w:rFonts w:ascii="Tahoma" w:hAnsi="Tahoma" w:cs="Tahoma"/>
        </w:rPr>
        <w:t>55 551</w:t>
      </w:r>
      <w:r w:rsidR="00CA704A" w:rsidRPr="007629FE">
        <w:rPr>
          <w:rFonts w:ascii="Tahoma" w:eastAsia="Times New Roman" w:hAnsi="Tahoma" w:cs="Tahoma"/>
          <w:color w:val="000000"/>
          <w:lang w:eastAsia="ru-RU"/>
        </w:rPr>
        <w:t xml:space="preserve"> тыс. руб.</w:t>
      </w:r>
      <w:r w:rsidRPr="007629FE">
        <w:rPr>
          <w:rFonts w:ascii="Tahoma" w:hAnsi="Tahoma" w:cs="Tahoma"/>
        </w:rPr>
        <w:t xml:space="preserve"> </w:t>
      </w:r>
    </w:p>
    <w:p w14:paraId="506AEF02" w14:textId="4ACB9B4E" w:rsidR="00CA704A" w:rsidRPr="007629FE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7629FE">
        <w:rPr>
          <w:rFonts w:ascii="Tahoma" w:hAnsi="Tahoma" w:cs="Tahoma"/>
          <w:b/>
          <w:bCs/>
          <w:lang w:val="en-US"/>
        </w:rPr>
        <w:t>EBITDA</w:t>
      </w:r>
      <w:r w:rsidRPr="007629FE">
        <w:rPr>
          <w:rFonts w:ascii="Tahoma" w:hAnsi="Tahoma" w:cs="Tahoma"/>
          <w:b/>
          <w:bCs/>
        </w:rPr>
        <w:t xml:space="preserve"> по проекту (в течение операционной стадии)</w:t>
      </w:r>
      <w:r w:rsidR="00CA704A" w:rsidRPr="007629FE">
        <w:rPr>
          <w:rFonts w:ascii="Tahoma" w:hAnsi="Tahoma" w:cs="Tahoma"/>
          <w:b/>
          <w:bCs/>
        </w:rPr>
        <w:t>:</w:t>
      </w:r>
      <w:r w:rsidR="00CA704A" w:rsidRPr="007629FE">
        <w:rPr>
          <w:rFonts w:ascii="Tahoma" w:hAnsi="Tahoma" w:cs="Tahoma"/>
        </w:rPr>
        <w:t xml:space="preserve"> </w:t>
      </w:r>
      <w:r w:rsidR="007629FE" w:rsidRPr="007629FE">
        <w:rPr>
          <w:rFonts w:ascii="Tahoma" w:eastAsia="Times New Roman" w:hAnsi="Tahoma" w:cs="Tahoma"/>
          <w:color w:val="000000"/>
          <w:lang w:eastAsia="ru-RU"/>
        </w:rPr>
        <w:t>428 412</w:t>
      </w:r>
      <w:r w:rsidR="00CA704A" w:rsidRPr="007629FE">
        <w:rPr>
          <w:rFonts w:ascii="Tahoma" w:eastAsia="Times New Roman" w:hAnsi="Tahoma" w:cs="Tahoma"/>
          <w:color w:val="000000"/>
          <w:lang w:eastAsia="ru-RU"/>
        </w:rPr>
        <w:t xml:space="preserve"> тыс. руб.</w:t>
      </w:r>
    </w:p>
    <w:p w14:paraId="31600E8C" w14:textId="0BF72538" w:rsidR="00CA704A" w:rsidRPr="007629FE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7629FE">
        <w:rPr>
          <w:rFonts w:ascii="Tahoma" w:hAnsi="Tahoma" w:cs="Tahoma"/>
          <w:b/>
          <w:bCs/>
        </w:rPr>
        <w:t>Чистая прибыль в год при выходе на проектную мощность</w:t>
      </w:r>
      <w:r w:rsidR="00CA704A" w:rsidRPr="007629FE">
        <w:rPr>
          <w:rFonts w:ascii="Tahoma" w:hAnsi="Tahoma" w:cs="Tahoma"/>
          <w:b/>
          <w:bCs/>
        </w:rPr>
        <w:t xml:space="preserve">: </w:t>
      </w:r>
      <w:r w:rsidR="007629FE" w:rsidRPr="007629FE">
        <w:rPr>
          <w:rFonts w:ascii="Tahoma" w:eastAsia="Times New Roman" w:hAnsi="Tahoma" w:cs="Tahoma"/>
          <w:color w:val="000000"/>
          <w:lang w:eastAsia="ru-RU"/>
        </w:rPr>
        <w:t>37 541</w:t>
      </w:r>
      <w:r w:rsidR="00CA704A" w:rsidRPr="007629FE">
        <w:rPr>
          <w:rFonts w:ascii="Tahoma" w:eastAsia="Times New Roman" w:hAnsi="Tahoma" w:cs="Tahoma"/>
          <w:color w:val="000000"/>
          <w:lang w:eastAsia="ru-RU"/>
        </w:rPr>
        <w:t xml:space="preserve"> тыс. руб.</w:t>
      </w:r>
    </w:p>
    <w:p w14:paraId="4D1ADD23" w14:textId="54F44AC9" w:rsidR="004A58ED" w:rsidRPr="007629FE" w:rsidRDefault="004A58ED" w:rsidP="00CA704A">
      <w:pPr>
        <w:spacing w:after="0" w:line="240" w:lineRule="auto"/>
        <w:ind w:firstLine="709"/>
        <w:rPr>
          <w:rFonts w:ascii="Tahoma" w:hAnsi="Tahoma" w:cs="Tahoma"/>
        </w:rPr>
      </w:pPr>
      <w:r w:rsidRPr="007629FE">
        <w:rPr>
          <w:rFonts w:ascii="Tahoma" w:hAnsi="Tahoma" w:cs="Tahoma"/>
          <w:b/>
          <w:bCs/>
        </w:rPr>
        <w:t>Чистая прибыль по проекту (в течение операционной стадии)</w:t>
      </w:r>
      <w:r w:rsidR="00CA704A" w:rsidRPr="007629FE">
        <w:rPr>
          <w:rFonts w:ascii="Tahoma" w:hAnsi="Tahoma" w:cs="Tahoma"/>
          <w:b/>
          <w:bCs/>
        </w:rPr>
        <w:t>:</w:t>
      </w:r>
      <w:r w:rsidR="00CA704A" w:rsidRPr="007629FE">
        <w:rPr>
          <w:rFonts w:ascii="Tahoma" w:hAnsi="Tahoma" w:cs="Tahoma"/>
        </w:rPr>
        <w:t xml:space="preserve"> </w:t>
      </w:r>
      <w:r w:rsidR="007629FE" w:rsidRPr="007629FE">
        <w:rPr>
          <w:rFonts w:ascii="Tahoma" w:eastAsia="Times New Roman" w:hAnsi="Tahoma" w:cs="Tahoma"/>
          <w:color w:val="000000"/>
          <w:lang w:eastAsia="ru-RU"/>
        </w:rPr>
        <w:t>279 510</w:t>
      </w:r>
      <w:r w:rsidR="00CA704A" w:rsidRPr="007629FE">
        <w:rPr>
          <w:rFonts w:ascii="Tahoma" w:eastAsia="Times New Roman" w:hAnsi="Tahoma" w:cs="Tahoma"/>
          <w:color w:val="000000"/>
          <w:lang w:eastAsia="ru-RU"/>
        </w:rPr>
        <w:t xml:space="preserve"> тыс. руб.</w:t>
      </w:r>
    </w:p>
    <w:p w14:paraId="1AA25E1C" w14:textId="3FFCA28F" w:rsidR="004A58ED" w:rsidRPr="007629FE" w:rsidRDefault="004A58ED" w:rsidP="002D24CE">
      <w:pPr>
        <w:spacing w:after="0" w:line="240" w:lineRule="auto"/>
        <w:ind w:firstLine="709"/>
        <w:rPr>
          <w:rFonts w:ascii="Tahoma" w:hAnsi="Tahoma" w:cs="Tahoma"/>
        </w:rPr>
      </w:pPr>
      <w:r w:rsidRPr="007629FE">
        <w:rPr>
          <w:rFonts w:ascii="Tahoma" w:hAnsi="Tahoma" w:cs="Tahoma"/>
          <w:b/>
          <w:bCs/>
        </w:rPr>
        <w:t>Рентабельность продаж</w:t>
      </w:r>
      <w:r w:rsidR="00CA704A" w:rsidRPr="007629FE">
        <w:rPr>
          <w:rFonts w:ascii="Tahoma" w:hAnsi="Tahoma" w:cs="Tahoma"/>
          <w:b/>
          <w:bCs/>
        </w:rPr>
        <w:t xml:space="preserve">: </w:t>
      </w:r>
      <w:r w:rsidR="007629FE" w:rsidRPr="007629FE">
        <w:rPr>
          <w:rFonts w:ascii="Tahoma" w:hAnsi="Tahoma" w:cs="Tahoma"/>
        </w:rPr>
        <w:t>26,69</w:t>
      </w:r>
      <w:r w:rsidR="00CA704A" w:rsidRPr="007629FE">
        <w:rPr>
          <w:rFonts w:ascii="Tahoma" w:hAnsi="Tahoma" w:cs="Tahoma"/>
        </w:rPr>
        <w:t>%</w:t>
      </w:r>
    </w:p>
    <w:p w14:paraId="62011C34" w14:textId="77777777" w:rsidR="004A58ED" w:rsidRPr="007629FE" w:rsidRDefault="004A58ED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  <w:r w:rsidRPr="007629FE">
        <w:rPr>
          <w:rFonts w:ascii="Tahoma" w:hAnsi="Tahoma" w:cs="Tahoma"/>
          <w:b/>
          <w:bCs/>
        </w:rPr>
        <w:t>Показатели эффективности инвестиционного проекта</w:t>
      </w:r>
    </w:p>
    <w:p w14:paraId="5FA3F465" w14:textId="77777777" w:rsidR="00CA704A" w:rsidRPr="007629FE" w:rsidRDefault="00CA704A" w:rsidP="002D24CE">
      <w:pPr>
        <w:spacing w:after="0" w:line="240" w:lineRule="auto"/>
        <w:ind w:firstLine="709"/>
        <w:rPr>
          <w:rFonts w:ascii="Tahoma" w:hAnsi="Tahoma" w:cs="Tahoma"/>
          <w:b/>
          <w:bCs/>
        </w:rPr>
      </w:pPr>
    </w:p>
    <w:tbl>
      <w:tblPr>
        <w:tblW w:w="7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1609"/>
      </w:tblGrid>
      <w:tr w:rsidR="00CA704A" w:rsidRPr="007629FE" w14:paraId="1F7887C6" w14:textId="77777777" w:rsidTr="007629FE">
        <w:trPr>
          <w:trHeight w:val="50"/>
        </w:trPr>
        <w:tc>
          <w:tcPr>
            <w:tcW w:w="6390" w:type="dxa"/>
            <w:shd w:val="clear" w:color="auto" w:fill="auto"/>
            <w:noWrap/>
            <w:vAlign w:val="center"/>
            <w:hideMark/>
          </w:tcPr>
          <w:p w14:paraId="2FE3AA0C" w14:textId="77777777" w:rsidR="00CA704A" w:rsidRPr="007629FE" w:rsidRDefault="00CA704A" w:rsidP="00762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629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ЭФФЕКТИВНОСТЬ ДЛЯ ПРОЕКТА (FCFF)</w:t>
            </w:r>
          </w:p>
        </w:tc>
        <w:tc>
          <w:tcPr>
            <w:tcW w:w="1609" w:type="dxa"/>
            <w:shd w:val="clear" w:color="auto" w:fill="auto"/>
            <w:noWrap/>
            <w:vAlign w:val="center"/>
            <w:hideMark/>
          </w:tcPr>
          <w:p w14:paraId="4BFF62A7" w14:textId="77777777" w:rsidR="00CA704A" w:rsidRPr="007629FE" w:rsidRDefault="00CA704A" w:rsidP="0076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629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A704A" w:rsidRPr="007629FE" w14:paraId="6C26A42D" w14:textId="77777777" w:rsidTr="007629FE">
        <w:trPr>
          <w:trHeight w:val="50"/>
        </w:trPr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6DFD6801" w14:textId="77777777" w:rsidR="00CA704A" w:rsidRPr="007629FE" w:rsidRDefault="00CA704A" w:rsidP="00762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629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Долгосрочные темпы роста в </w:t>
            </w:r>
            <w:proofErr w:type="spellStart"/>
            <w:r w:rsidRPr="007629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постпрогнозный</w:t>
            </w:r>
            <w:proofErr w:type="spellEnd"/>
            <w:r w:rsidRPr="007629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D8BED98" w14:textId="3F1C89EA" w:rsidR="00CA704A" w:rsidRPr="007629FE" w:rsidRDefault="007629FE" w:rsidP="0076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629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</w:t>
            </w:r>
            <w:r w:rsidR="00CA704A" w:rsidRPr="007629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,0%</w:t>
            </w:r>
          </w:p>
        </w:tc>
      </w:tr>
      <w:tr w:rsidR="00CA704A" w:rsidRPr="007629FE" w14:paraId="7FA1DA6C" w14:textId="77777777" w:rsidTr="007629FE">
        <w:trPr>
          <w:trHeight w:val="50"/>
        </w:trPr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217548E3" w14:textId="77777777" w:rsidR="00CA704A" w:rsidRPr="007629FE" w:rsidRDefault="00CA704A" w:rsidP="00762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629F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Ставка дисконтирования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B79EDBB" w14:textId="7C0982C8" w:rsidR="00CA704A" w:rsidRPr="007629FE" w:rsidRDefault="00CA704A" w:rsidP="0076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629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8,</w:t>
            </w:r>
            <w:r w:rsidR="007629FE" w:rsidRPr="007629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5</w:t>
            </w:r>
            <w:r w:rsidRPr="007629F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7629FE" w:rsidRPr="007629FE" w14:paraId="7A2BC54A" w14:textId="77777777" w:rsidTr="007629FE">
        <w:trPr>
          <w:trHeight w:val="50"/>
        </w:trPr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F4569FA" w14:textId="270EA522" w:rsidR="007629FE" w:rsidRPr="007629FE" w:rsidRDefault="007629FE" w:rsidP="007629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29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Чистая приведенная стоимость, NPV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4FF88B1" w14:textId="2DF875F1" w:rsidR="007629FE" w:rsidRPr="007629FE" w:rsidRDefault="007629FE" w:rsidP="0076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7629FE">
              <w:rPr>
                <w:rFonts w:ascii="Tahoma" w:hAnsi="Tahoma" w:cs="Tahoma"/>
                <w:b/>
                <w:bCs/>
                <w:sz w:val="20"/>
                <w:szCs w:val="20"/>
              </w:rPr>
              <w:t>133 684</w:t>
            </w:r>
          </w:p>
        </w:tc>
      </w:tr>
      <w:tr w:rsidR="007629FE" w:rsidRPr="007629FE" w14:paraId="15BC5CAD" w14:textId="77777777" w:rsidTr="007629FE">
        <w:trPr>
          <w:trHeight w:val="50"/>
        </w:trPr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C3CA3A9" w14:textId="10FBF1E7" w:rsidR="007629FE" w:rsidRPr="007629FE" w:rsidRDefault="007629FE" w:rsidP="007629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629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Внутренняя норма рентабельности, IRR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D5F8D4B" w14:textId="2651E2E7" w:rsidR="007629FE" w:rsidRPr="007629FE" w:rsidRDefault="007629FE" w:rsidP="0076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629FE">
              <w:rPr>
                <w:rFonts w:ascii="Tahoma" w:hAnsi="Tahoma" w:cs="Tahoma"/>
                <w:b/>
                <w:bCs/>
                <w:sz w:val="20"/>
                <w:szCs w:val="20"/>
              </w:rPr>
              <w:t>35,7%</w:t>
            </w:r>
          </w:p>
        </w:tc>
      </w:tr>
      <w:tr w:rsidR="007629FE" w:rsidRPr="007629FE" w14:paraId="15A29E2C" w14:textId="77777777" w:rsidTr="007629FE">
        <w:trPr>
          <w:trHeight w:val="50"/>
        </w:trPr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763C17EF" w14:textId="29E9CE31" w:rsidR="007629FE" w:rsidRPr="007629FE" w:rsidRDefault="007629FE" w:rsidP="007629F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629FE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Дисконтированный срок окупаемости, PBP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7A6F29C7" w14:textId="26A3C4AF" w:rsidR="007629FE" w:rsidRPr="007629FE" w:rsidRDefault="007629FE" w:rsidP="0076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highlight w:val="yellow"/>
                <w:lang w:eastAsia="ru-RU"/>
              </w:rPr>
            </w:pPr>
            <w:r w:rsidRPr="007629FE">
              <w:rPr>
                <w:rFonts w:ascii="Tahoma" w:hAnsi="Tahoma" w:cs="Tahoma"/>
                <w:b/>
                <w:bCs/>
                <w:sz w:val="20"/>
                <w:szCs w:val="20"/>
              </w:rPr>
              <w:t>5,7</w:t>
            </w:r>
          </w:p>
        </w:tc>
      </w:tr>
      <w:tr w:rsidR="007629FE" w:rsidRPr="007629FE" w14:paraId="26E78E70" w14:textId="77777777" w:rsidTr="007629FE">
        <w:trPr>
          <w:trHeight w:val="50"/>
        </w:trPr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A9AC099" w14:textId="3F3001C4" w:rsidR="007629FE" w:rsidRPr="007629FE" w:rsidRDefault="007629FE" w:rsidP="00762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629FE">
              <w:rPr>
                <w:rFonts w:ascii="Tahoma" w:hAnsi="Tahoma" w:cs="Tahoma"/>
                <w:color w:val="000000"/>
                <w:sz w:val="20"/>
                <w:szCs w:val="20"/>
              </w:rPr>
              <w:t>Простой срок окупаемости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3DDB736A" w14:textId="0B17EC5C" w:rsidR="007629FE" w:rsidRPr="007629FE" w:rsidRDefault="007629FE" w:rsidP="0076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ru-RU"/>
              </w:rPr>
            </w:pPr>
            <w:r w:rsidRPr="007629FE">
              <w:rPr>
                <w:rFonts w:ascii="Tahoma" w:hAnsi="Tahoma" w:cs="Tahoma"/>
                <w:sz w:val="20"/>
                <w:szCs w:val="20"/>
              </w:rPr>
              <w:t>5,3</w:t>
            </w:r>
          </w:p>
        </w:tc>
      </w:tr>
      <w:tr w:rsidR="007629FE" w:rsidRPr="007629FE" w14:paraId="4DC9B259" w14:textId="77777777" w:rsidTr="007629FE">
        <w:trPr>
          <w:trHeight w:val="50"/>
        </w:trPr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1C502BDE" w14:textId="56B0506A" w:rsidR="007629FE" w:rsidRPr="007629FE" w:rsidRDefault="007629FE" w:rsidP="00762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629FE">
              <w:rPr>
                <w:rFonts w:ascii="Tahoma" w:hAnsi="Tahoma" w:cs="Tahoma"/>
                <w:color w:val="000000"/>
                <w:sz w:val="20"/>
                <w:szCs w:val="20"/>
              </w:rPr>
              <w:t>Норма доходности дисконтированных затрат (PI)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4AAF9A92" w14:textId="2413C274" w:rsidR="007629FE" w:rsidRPr="007629FE" w:rsidRDefault="007629FE" w:rsidP="0076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ru-RU"/>
              </w:rPr>
            </w:pPr>
            <w:r w:rsidRPr="007629FE">
              <w:rPr>
                <w:rFonts w:ascii="Tahoma" w:hAnsi="Tahoma" w:cs="Tahoma"/>
                <w:sz w:val="20"/>
                <w:szCs w:val="20"/>
              </w:rPr>
              <w:t>2,3</w:t>
            </w:r>
          </w:p>
        </w:tc>
      </w:tr>
      <w:tr w:rsidR="007629FE" w:rsidRPr="007629FE" w14:paraId="646342CB" w14:textId="77777777" w:rsidTr="007629FE">
        <w:trPr>
          <w:trHeight w:val="50"/>
        </w:trPr>
        <w:tc>
          <w:tcPr>
            <w:tcW w:w="6390" w:type="dxa"/>
            <w:shd w:val="clear" w:color="auto" w:fill="auto"/>
            <w:noWrap/>
            <w:vAlign w:val="bottom"/>
            <w:hideMark/>
          </w:tcPr>
          <w:p w14:paraId="4DCBDBF8" w14:textId="17F283C6" w:rsidR="007629FE" w:rsidRPr="007629FE" w:rsidRDefault="007629FE" w:rsidP="007629F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629FE">
              <w:rPr>
                <w:rFonts w:ascii="Tahoma" w:hAnsi="Tahoma" w:cs="Tahoma"/>
                <w:color w:val="000000"/>
                <w:sz w:val="20"/>
                <w:szCs w:val="20"/>
              </w:rPr>
              <w:t>Модифицированная IRR, MIRR</w:t>
            </w:r>
          </w:p>
        </w:tc>
        <w:tc>
          <w:tcPr>
            <w:tcW w:w="1609" w:type="dxa"/>
            <w:shd w:val="clear" w:color="auto" w:fill="auto"/>
            <w:noWrap/>
            <w:vAlign w:val="bottom"/>
            <w:hideMark/>
          </w:tcPr>
          <w:p w14:paraId="20C2988E" w14:textId="5BC8A246" w:rsidR="007629FE" w:rsidRPr="007629FE" w:rsidRDefault="007629FE" w:rsidP="007629F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highlight w:val="yellow"/>
                <w:lang w:eastAsia="ru-RU"/>
              </w:rPr>
            </w:pPr>
            <w:r w:rsidRPr="007629FE">
              <w:rPr>
                <w:rFonts w:ascii="Tahoma" w:hAnsi="Tahoma" w:cs="Tahoma"/>
                <w:sz w:val="20"/>
                <w:szCs w:val="20"/>
              </w:rPr>
              <w:t>18,4%</w:t>
            </w:r>
          </w:p>
        </w:tc>
      </w:tr>
    </w:tbl>
    <w:p w14:paraId="58CD1A40" w14:textId="77777777" w:rsidR="004A58ED" w:rsidRPr="007D1B4A" w:rsidRDefault="004A58ED" w:rsidP="00CA704A">
      <w:pPr>
        <w:spacing w:after="0" w:line="240" w:lineRule="auto"/>
        <w:ind w:firstLine="709"/>
        <w:rPr>
          <w:rFonts w:ascii="Tahoma" w:hAnsi="Tahoma" w:cs="Tahoma"/>
          <w:highlight w:val="yellow"/>
        </w:rPr>
      </w:pPr>
    </w:p>
    <w:p w14:paraId="4F74DD2B" w14:textId="77777777" w:rsidR="00CA704A" w:rsidRDefault="00CA704A" w:rsidP="00CA704A">
      <w:pPr>
        <w:spacing w:after="0" w:line="240" w:lineRule="auto"/>
        <w:ind w:firstLine="709"/>
        <w:jc w:val="center"/>
        <w:rPr>
          <w:rFonts w:ascii="Tahoma" w:hAnsi="Tahoma" w:cs="Tahoma"/>
        </w:rPr>
      </w:pPr>
      <w:r w:rsidRPr="007629FE">
        <w:rPr>
          <w:rFonts w:ascii="Tahoma" w:hAnsi="Tahoma" w:cs="Tahoma"/>
        </w:rPr>
        <w:t>График окупаемости проекта</w:t>
      </w:r>
    </w:p>
    <w:p w14:paraId="5155A53E" w14:textId="7DED1496" w:rsidR="00CA704A" w:rsidRDefault="00280A9B" w:rsidP="00CA704A">
      <w:pPr>
        <w:spacing w:after="0" w:line="240" w:lineRule="auto"/>
        <w:rPr>
          <w:rFonts w:ascii="Tahoma" w:hAnsi="Tahoma" w:cs="Tahoma"/>
        </w:rPr>
      </w:pPr>
      <w:bookmarkStart w:id="3" w:name="_GoBack"/>
      <w:r>
        <w:rPr>
          <w:noProof/>
        </w:rPr>
        <w:drawing>
          <wp:inline distT="0" distB="0" distL="0" distR="0" wp14:anchorId="0B3BC2D2" wp14:editId="68123EA1">
            <wp:extent cx="5940425" cy="3324225"/>
            <wp:effectExtent l="0" t="0" r="3175" b="952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3E19F824-BF48-453E-AAEC-5AE224BB7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3"/>
    </w:p>
    <w:p w14:paraId="5DB12792" w14:textId="77777777" w:rsidR="00CA704A" w:rsidRPr="002D24CE" w:rsidRDefault="00CA704A" w:rsidP="00CA704A">
      <w:pPr>
        <w:spacing w:after="0" w:line="240" w:lineRule="auto"/>
        <w:rPr>
          <w:rFonts w:ascii="Tahoma" w:hAnsi="Tahoma" w:cs="Tahoma"/>
        </w:rPr>
      </w:pPr>
    </w:p>
    <w:sectPr w:rsidR="00CA704A" w:rsidRPr="002D24CE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39551" w14:textId="77777777" w:rsidR="00531CBB" w:rsidRDefault="00531CBB" w:rsidP="004A58ED">
      <w:pPr>
        <w:spacing w:after="0" w:line="240" w:lineRule="auto"/>
      </w:pPr>
      <w:r>
        <w:separator/>
      </w:r>
    </w:p>
  </w:endnote>
  <w:endnote w:type="continuationSeparator" w:id="0">
    <w:p w14:paraId="5CA8B38D" w14:textId="77777777" w:rsidR="00531CBB" w:rsidRDefault="00531CBB" w:rsidP="004A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DC01B" w14:textId="77777777" w:rsidR="00531CBB" w:rsidRDefault="00531CBB" w:rsidP="004A58ED">
      <w:pPr>
        <w:spacing w:after="0" w:line="240" w:lineRule="auto"/>
      </w:pPr>
      <w:r>
        <w:separator/>
      </w:r>
    </w:p>
  </w:footnote>
  <w:footnote w:type="continuationSeparator" w:id="0">
    <w:p w14:paraId="27AFC75C" w14:textId="77777777" w:rsidR="00531CBB" w:rsidRDefault="00531CBB" w:rsidP="004A5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7792F" w14:textId="77777777" w:rsidR="004A58ED" w:rsidRPr="007C16D2" w:rsidRDefault="004A58ED" w:rsidP="004A58ED">
    <w:pPr>
      <w:pStyle w:val="a3"/>
      <w:jc w:val="center"/>
      <w:rPr>
        <w:rFonts w:ascii="Times New Roman" w:hAnsi="Times New Roman" w:cs="Times New Roman"/>
        <w:color w:val="808080" w:themeColor="background1" w:themeShade="80"/>
      </w:rPr>
    </w:pPr>
    <w:r w:rsidRPr="007C16D2">
      <w:rPr>
        <w:rFonts w:ascii="Times New Roman" w:hAnsi="Times New Roman" w:cs="Times New Roman"/>
        <w:color w:val="808080" w:themeColor="background1" w:themeShade="80"/>
      </w:rPr>
      <w:t>КОРОБОЧНОЕ РЕШЕНИЕ</w:t>
    </w:r>
  </w:p>
  <w:p w14:paraId="6F80CB13" w14:textId="132F24E3" w:rsidR="004A58ED" w:rsidRPr="007C16D2" w:rsidRDefault="004A58ED" w:rsidP="004A58ED">
    <w:pPr>
      <w:pStyle w:val="a3"/>
      <w:jc w:val="center"/>
      <w:rPr>
        <w:rFonts w:ascii="Times New Roman" w:hAnsi="Times New Roman" w:cs="Times New Roman"/>
        <w:color w:val="808080" w:themeColor="background1" w:themeShade="80"/>
      </w:rPr>
    </w:pPr>
    <w:r w:rsidRPr="007C16D2">
      <w:rPr>
        <w:rFonts w:ascii="Times New Roman" w:hAnsi="Times New Roman" w:cs="Times New Roman"/>
        <w:color w:val="808080" w:themeColor="background1" w:themeShade="80"/>
      </w:rPr>
      <w:t xml:space="preserve">Инвестиционный проект: </w:t>
    </w:r>
    <w:r w:rsidR="007C16D2" w:rsidRPr="007C16D2">
      <w:rPr>
        <w:rFonts w:ascii="Times New Roman" w:hAnsi="Times New Roman" w:cs="Times New Roman"/>
        <w:color w:val="808080" w:themeColor="background1" w:themeShade="80"/>
      </w:rPr>
      <w:t>«Создание производства бумаги и бумажной продукции личной гигиены (бумажные полотенца, салфетки)»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845C6"/>
    <w:multiLevelType w:val="hybridMultilevel"/>
    <w:tmpl w:val="175C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C1FEC"/>
    <w:multiLevelType w:val="hybridMultilevel"/>
    <w:tmpl w:val="7638AF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9C04ED"/>
    <w:multiLevelType w:val="hybridMultilevel"/>
    <w:tmpl w:val="4DEA7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9AA1353"/>
    <w:multiLevelType w:val="hybridMultilevel"/>
    <w:tmpl w:val="5E7C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96B36"/>
    <w:multiLevelType w:val="hybridMultilevel"/>
    <w:tmpl w:val="87007F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ED"/>
    <w:rsid w:val="00037CF7"/>
    <w:rsid w:val="00247E9A"/>
    <w:rsid w:val="0027414A"/>
    <w:rsid w:val="00280A9B"/>
    <w:rsid w:val="002D24CE"/>
    <w:rsid w:val="003660A8"/>
    <w:rsid w:val="003F03A3"/>
    <w:rsid w:val="004A58ED"/>
    <w:rsid w:val="004C17CC"/>
    <w:rsid w:val="004C3C3E"/>
    <w:rsid w:val="00531CBB"/>
    <w:rsid w:val="006C2B7E"/>
    <w:rsid w:val="007629FE"/>
    <w:rsid w:val="00777BFC"/>
    <w:rsid w:val="007C16D2"/>
    <w:rsid w:val="007C3457"/>
    <w:rsid w:val="007D1B4A"/>
    <w:rsid w:val="00865D91"/>
    <w:rsid w:val="009E3D62"/>
    <w:rsid w:val="00AA183C"/>
    <w:rsid w:val="00CA704A"/>
    <w:rsid w:val="00D07E46"/>
    <w:rsid w:val="00D51E48"/>
    <w:rsid w:val="00E76985"/>
    <w:rsid w:val="00EA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CC9AE"/>
  <w15:chartTrackingRefBased/>
  <w15:docId w15:val="{744DFB1D-C604-484D-A103-56ADD9D2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8ED"/>
  </w:style>
  <w:style w:type="paragraph" w:styleId="a5">
    <w:name w:val="footer"/>
    <w:basedOn w:val="a"/>
    <w:link w:val="a6"/>
    <w:uiPriority w:val="99"/>
    <w:unhideWhenUsed/>
    <w:rsid w:val="004A5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8ED"/>
  </w:style>
  <w:style w:type="table" w:styleId="a7">
    <w:name w:val="Table Grid"/>
    <w:basedOn w:val="a1"/>
    <w:uiPriority w:val="39"/>
    <w:rsid w:val="004A5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17CC"/>
    <w:pPr>
      <w:ind w:left="720"/>
      <w:contextualSpacing/>
    </w:pPr>
  </w:style>
  <w:style w:type="paragraph" w:styleId="a9">
    <w:name w:val="No Spacing"/>
    <w:link w:val="aa"/>
    <w:uiPriority w:val="1"/>
    <w:qFormat/>
    <w:rsid w:val="007C3457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a">
    <w:name w:val="Без интервала Знак"/>
    <w:link w:val="a9"/>
    <w:uiPriority w:val="1"/>
    <w:locked/>
    <w:rsid w:val="007C3457"/>
    <w:rPr>
      <w:rFonts w:eastAsiaTheme="minorEastAs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7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exey\YandexDisk\&#1041;&#1055;%202023\&#1050;&#1054;&#1056;&#1054;&#1041;&#1054;&#1063;&#1053;&#1067;&#1045;%20&#1056;&#1045;&#1064;&#1045;&#1053;&#1048;&#1071;\&#1055;&#1056;&#1054;&#1045;&#1050;&#1058;&#1067;\1.%20&#1062;&#1080;&#1082;&#1083;%2023%20&#1080;&#1102;&#1085;&#1103;%202023\2.%20&#1055;&#1088;&#1086;&#1080;&#1079;&#1074;&#1086;&#1076;&#1089;&#1090;&#1074;&#1086;%20&#1073;&#1091;&#1084;&#1072;&#1078;&#1085;&#1086;&#1081;%20&#1087;&#1088;&#1086;&#1076;&#1091;&#1082;&#1094;&#1080;&#1080;\&#1042;&#1099;&#1075;&#1088;&#1091;&#1079;&#1082;&#1072;_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v>Дисконтированный поток нарастающим итогом</c:v>
          </c:tx>
          <c:spPr>
            <a:ln w="44450">
              <a:solidFill>
                <a:srgbClr val="C00000">
                  <a:alpha val="50000"/>
                </a:srgbClr>
              </a:solidFill>
            </a:ln>
          </c:spPr>
          <c:marker>
            <c:symbol val="none"/>
          </c:marker>
          <c:cat>
            <c:strLit>
              <c:ptCount val="40"/>
              <c:pt idx="0">
                <c:v>1 кв. 2024</c:v>
              </c:pt>
              <c:pt idx="1">
                <c:v>2 кв. 2024</c:v>
              </c:pt>
              <c:pt idx="2">
                <c:v>3 кв. 2024</c:v>
              </c:pt>
              <c:pt idx="3">
                <c:v>4 кв. 2024</c:v>
              </c:pt>
              <c:pt idx="4">
                <c:v>1 кв. 2025</c:v>
              </c:pt>
              <c:pt idx="5">
                <c:v>2 кв. 2025</c:v>
              </c:pt>
              <c:pt idx="6">
                <c:v>3 кв. 2025</c:v>
              </c:pt>
              <c:pt idx="7">
                <c:v>4 кв. 2025</c:v>
              </c:pt>
              <c:pt idx="8">
                <c:v>1 кв. 2026</c:v>
              </c:pt>
              <c:pt idx="9">
                <c:v>2 кв. 2026</c:v>
              </c:pt>
              <c:pt idx="10">
                <c:v>3 кв. 2026</c:v>
              </c:pt>
              <c:pt idx="11">
                <c:v>4 кв. 2026</c:v>
              </c:pt>
              <c:pt idx="12">
                <c:v>1 кв. 2027</c:v>
              </c:pt>
              <c:pt idx="13">
                <c:v>2 кв. 2027</c:v>
              </c:pt>
              <c:pt idx="14">
                <c:v>3 кв. 2027</c:v>
              </c:pt>
              <c:pt idx="15">
                <c:v>4 кв. 2027</c:v>
              </c:pt>
              <c:pt idx="16">
                <c:v>1 кв. 2028</c:v>
              </c:pt>
              <c:pt idx="17">
                <c:v>2 кв. 2028</c:v>
              </c:pt>
              <c:pt idx="18">
                <c:v>3 кв. 2028</c:v>
              </c:pt>
              <c:pt idx="19">
                <c:v>4 кв. 2028</c:v>
              </c:pt>
              <c:pt idx="20">
                <c:v>1 кв. 2029</c:v>
              </c:pt>
              <c:pt idx="21">
                <c:v>2 кв. 2029</c:v>
              </c:pt>
              <c:pt idx="22">
                <c:v>3 кв. 2029</c:v>
              </c:pt>
              <c:pt idx="23">
                <c:v>4 кв. 2029</c:v>
              </c:pt>
              <c:pt idx="24">
                <c:v>1 кв. 2030</c:v>
              </c:pt>
              <c:pt idx="25">
                <c:v>2 кв. 2030</c:v>
              </c:pt>
              <c:pt idx="26">
                <c:v>3 кв. 2030</c:v>
              </c:pt>
              <c:pt idx="27">
                <c:v>4 кв. 2030</c:v>
              </c:pt>
              <c:pt idx="28">
                <c:v>1 кв. 2031</c:v>
              </c:pt>
              <c:pt idx="29">
                <c:v>2 кв. 2031</c:v>
              </c:pt>
              <c:pt idx="30">
                <c:v>3 кв. 2031</c:v>
              </c:pt>
              <c:pt idx="31">
                <c:v>4 кв. 2031</c:v>
              </c:pt>
              <c:pt idx="32">
                <c:v>1 кв. 2032</c:v>
              </c:pt>
              <c:pt idx="33">
                <c:v>2 кв. 2032</c:v>
              </c:pt>
              <c:pt idx="34">
                <c:v>3 кв. 2032</c:v>
              </c:pt>
              <c:pt idx="35">
                <c:v>4 кв. 2032</c:v>
              </c:pt>
              <c:pt idx="36">
                <c:v>1 кв. 2033</c:v>
              </c:pt>
              <c:pt idx="37">
                <c:v>2 кв. 2033</c:v>
              </c:pt>
              <c:pt idx="38">
                <c:v>3 кв. 2033</c:v>
              </c:pt>
              <c:pt idx="39">
                <c:v>4 кв. 2033</c:v>
              </c:pt>
            </c:strLit>
          </c:cat>
          <c:val>
            <c:numLit>
              <c:formatCode>General</c:formatCode>
              <c:ptCount val="40"/>
              <c:pt idx="0">
                <c:v>-702.77777777777783</c:v>
              </c:pt>
              <c:pt idx="1">
                <c:v>-1338.0195147338657</c:v>
              </c:pt>
              <c:pt idx="2">
                <c:v>-2831.1676863863913</c:v>
              </c:pt>
              <c:pt idx="3">
                <c:v>-3729.3829238996914</c:v>
              </c:pt>
              <c:pt idx="4">
                <c:v>-8879.7169996235243</c:v>
              </c:pt>
              <c:pt idx="5">
                <c:v>-14390.120435849472</c:v>
              </c:pt>
              <c:pt idx="6">
                <c:v>-20245.498291253389</c:v>
              </c:pt>
              <c:pt idx="7">
                <c:v>-25553.787849878274</c:v>
              </c:pt>
              <c:pt idx="8">
                <c:v>-29902.655718148329</c:v>
              </c:pt>
              <c:pt idx="9">
                <c:v>-45294.135801479293</c:v>
              </c:pt>
              <c:pt idx="10">
                <c:v>-69936.683163552385</c:v>
              </c:pt>
              <c:pt idx="11">
                <c:v>-101351.6842396744</c:v>
              </c:pt>
              <c:pt idx="12">
                <c:v>-92442.245830407031</c:v>
              </c:pt>
              <c:pt idx="13">
                <c:v>-84459.60635227726</c:v>
              </c:pt>
              <c:pt idx="14">
                <c:v>-76878.828502613134</c:v>
              </c:pt>
              <c:pt idx="15">
                <c:v>-68792.978555549751</c:v>
              </c:pt>
              <c:pt idx="16">
                <c:v>-60117.989371822128</c:v>
              </c:pt>
              <c:pt idx="17">
                <c:v>-51543.763921764585</c:v>
              </c:pt>
              <c:pt idx="18">
                <c:v>-43036.953522365919</c:v>
              </c:pt>
              <c:pt idx="19">
                <c:v>-34475.946509146823</c:v>
              </c:pt>
              <c:pt idx="20">
                <c:v>-15586.038553053419</c:v>
              </c:pt>
              <c:pt idx="21">
                <c:v>-6523.7437505209746</c:v>
              </c:pt>
              <c:pt idx="22">
                <c:v>1551.8492141709048</c:v>
              </c:pt>
              <c:pt idx="23">
                <c:v>9585.5899448130604</c:v>
              </c:pt>
              <c:pt idx="24">
                <c:v>17586.90451501319</c:v>
              </c:pt>
              <c:pt idx="25">
                <c:v>25555.195881444979</c:v>
              </c:pt>
              <c:pt idx="26">
                <c:v>33490.587692059125</c:v>
              </c:pt>
              <c:pt idx="27">
                <c:v>41393.203583584218</c:v>
              </c:pt>
              <c:pt idx="28">
                <c:v>49263.167167301806</c:v>
              </c:pt>
              <c:pt idx="29">
                <c:v>57100.602015237993</c:v>
              </c:pt>
              <c:pt idx="30">
                <c:v>64905.631646761554</c:v>
              </c:pt>
              <c:pt idx="31">
                <c:v>72678.379515578665</c:v>
              </c:pt>
              <c:pt idx="32">
                <c:v>80418.968997114629</c:v>
              </c:pt>
              <c:pt idx="33">
                <c:v>88127.523376273195</c:v>
              </c:pt>
              <c:pt idx="34">
                <c:v>95803.152271057595</c:v>
              </c:pt>
              <c:pt idx="35">
                <c:v>103444.46993764389</c:v>
              </c:pt>
              <c:pt idx="36">
                <c:v>111054.18714897204</c:v>
              </c:pt>
              <c:pt idx="37">
                <c:v>118632.42550112118</c:v>
              </c:pt>
              <c:pt idx="38">
                <c:v>126179.30646622163</c:v>
              </c:pt>
              <c:pt idx="39">
                <c:v>133684.35498606655</c:v>
              </c:pt>
            </c:numLit>
          </c:val>
          <c:smooth val="1"/>
          <c:extLst>
            <c:ext xmlns:c16="http://schemas.microsoft.com/office/drawing/2014/chart" uri="{C3380CC4-5D6E-409C-BE32-E72D297353CC}">
              <c16:uniqueId val="{00000000-6974-4510-952B-EB903A813B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8177280"/>
        <c:axId val="148178816"/>
      </c:lineChart>
      <c:catAx>
        <c:axId val="14817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8178816"/>
        <c:crosses val="autoZero"/>
        <c:auto val="1"/>
        <c:lblAlgn val="ctr"/>
        <c:lblOffset val="100"/>
        <c:noMultiLvlLbl val="0"/>
      </c:catAx>
      <c:valAx>
        <c:axId val="14817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14817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94043-142A-46D9-964C-7B45D00B1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6</cp:revision>
  <dcterms:created xsi:type="dcterms:W3CDTF">2023-06-23T06:29:00Z</dcterms:created>
  <dcterms:modified xsi:type="dcterms:W3CDTF">2023-06-23T08:59:00Z</dcterms:modified>
</cp:coreProperties>
</file>