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F43155">
      <w:pPr>
        <w:pStyle w:val="a8"/>
        <w:keepLines/>
        <w:widowControl w:val="0"/>
        <w:spacing w:after="0" w:line="240" w:lineRule="auto"/>
        <w:ind w:left="0" w:firstLine="709"/>
        <w:jc w:val="both"/>
        <w:rPr>
          <w:rFonts w:ascii="Tahoma" w:hAnsi="Tahoma" w:cs="Tahoma"/>
          <w:b/>
          <w:bCs/>
        </w:rPr>
      </w:pPr>
    </w:p>
    <w:p w14:paraId="3EB54B8B" w14:textId="77777777" w:rsidR="00C441D3" w:rsidRPr="00EF7650" w:rsidRDefault="004A58ED" w:rsidP="00F43155">
      <w:pPr>
        <w:pStyle w:val="a8"/>
        <w:keepLines/>
        <w:widowControl w:val="0"/>
        <w:spacing w:after="0" w:line="240" w:lineRule="auto"/>
        <w:ind w:left="0" w:firstLine="709"/>
        <w:jc w:val="both"/>
        <w:rPr>
          <w:rFonts w:ascii="Tahoma" w:hAnsi="Tahoma" w:cs="Tahoma"/>
          <w:b/>
          <w:bCs/>
        </w:rPr>
      </w:pPr>
      <w:r w:rsidRPr="00EF7650">
        <w:rPr>
          <w:rFonts w:ascii="Tahoma" w:hAnsi="Tahoma" w:cs="Tahoma"/>
          <w:b/>
          <w:bCs/>
        </w:rPr>
        <w:t>Наименование проекта</w:t>
      </w:r>
    </w:p>
    <w:p w14:paraId="0239DB59" w14:textId="03C669DF" w:rsidR="00527DFC" w:rsidRPr="00EF7650" w:rsidRDefault="00527DFC" w:rsidP="00F43155">
      <w:pPr>
        <w:keepLines/>
        <w:widowControl w:val="0"/>
        <w:spacing w:after="0" w:line="240" w:lineRule="auto"/>
        <w:ind w:firstLine="709"/>
        <w:jc w:val="both"/>
        <w:rPr>
          <w:rFonts w:ascii="Tahoma" w:hAnsi="Tahoma" w:cs="Tahoma"/>
          <w:bCs/>
        </w:rPr>
      </w:pPr>
      <w:r w:rsidRPr="00EF7650">
        <w:rPr>
          <w:rFonts w:ascii="Tahoma" w:hAnsi="Tahoma" w:cs="Tahoma"/>
          <w:bCs/>
        </w:rPr>
        <w:t>«</w:t>
      </w:r>
      <w:r w:rsidR="00EB208D">
        <w:rPr>
          <w:rFonts w:ascii="Tahoma" w:hAnsi="Tahoma" w:cs="Tahoma"/>
          <w:bCs/>
        </w:rPr>
        <w:t xml:space="preserve">Производство </w:t>
      </w:r>
      <w:r w:rsidR="007F4100">
        <w:rPr>
          <w:rFonts w:ascii="Tahoma" w:hAnsi="Tahoma" w:cs="Tahoma"/>
          <w:bCs/>
        </w:rPr>
        <w:t>безалкогольных напитков</w:t>
      </w:r>
      <w:r w:rsidRPr="00EF7650">
        <w:rPr>
          <w:rFonts w:ascii="Tahoma" w:hAnsi="Tahoma" w:cs="Tahoma"/>
          <w:bCs/>
        </w:rPr>
        <w:t>»</w:t>
      </w:r>
    </w:p>
    <w:p w14:paraId="46A75405" w14:textId="00A0A686" w:rsidR="00C441D3" w:rsidRPr="00EF7650" w:rsidRDefault="004C17CC" w:rsidP="00F43155">
      <w:pPr>
        <w:keepLines/>
        <w:widowControl w:val="0"/>
        <w:spacing w:after="0" w:line="240" w:lineRule="auto"/>
        <w:ind w:firstLine="709"/>
        <w:jc w:val="both"/>
        <w:rPr>
          <w:rFonts w:ascii="Tahoma" w:hAnsi="Tahoma" w:cs="Tahoma"/>
          <w:b/>
          <w:bCs/>
        </w:rPr>
      </w:pPr>
      <w:r w:rsidRPr="00EF7650">
        <w:rPr>
          <w:rFonts w:ascii="Tahoma" w:hAnsi="Tahoma" w:cs="Tahoma"/>
          <w:b/>
          <w:bCs/>
        </w:rPr>
        <w:t>Уровень приоритетности</w:t>
      </w:r>
    </w:p>
    <w:p w14:paraId="17F917DC" w14:textId="19B0B3D9" w:rsidR="00030C3F" w:rsidRPr="007F4100" w:rsidRDefault="00030C3F" w:rsidP="007F4100">
      <w:pPr>
        <w:spacing w:after="0" w:line="240" w:lineRule="auto"/>
        <w:ind w:firstLine="709"/>
        <w:jc w:val="both"/>
        <w:rPr>
          <w:rFonts w:ascii="Tahoma" w:hAnsi="Tahoma" w:cs="Tahoma"/>
          <w:i/>
          <w:iCs/>
        </w:rPr>
      </w:pPr>
      <w:r w:rsidRPr="007F4100">
        <w:rPr>
          <w:rFonts w:ascii="Tahoma" w:hAnsi="Tahoma" w:cs="Tahoma"/>
          <w:i/>
          <w:iCs/>
        </w:rPr>
        <w:t xml:space="preserve">Проект соответствует пункту </w:t>
      </w:r>
      <w:r w:rsidR="007F4100" w:rsidRPr="007F4100">
        <w:rPr>
          <w:rFonts w:ascii="Tahoma" w:hAnsi="Tahoma" w:cs="Tahoma"/>
          <w:i/>
          <w:iCs/>
        </w:rPr>
        <w:t>2</w:t>
      </w:r>
      <w:r w:rsidRPr="007F4100">
        <w:rPr>
          <w:rFonts w:ascii="Tahoma" w:hAnsi="Tahoma" w:cs="Tahoma"/>
          <w:i/>
          <w:iCs/>
        </w:rPr>
        <w:t xml:space="preserve"> «</w:t>
      </w:r>
      <w:r w:rsidR="007F4100" w:rsidRPr="007F4100">
        <w:rPr>
          <w:rFonts w:ascii="Tahoma" w:hAnsi="Tahoma" w:cs="Tahoma"/>
          <w:i/>
          <w:iCs/>
        </w:rPr>
        <w:t>Использование современных высокопроизводительных технологий при создании новых производств</w:t>
      </w:r>
      <w:r w:rsidRPr="007F4100">
        <w:rPr>
          <w:rFonts w:ascii="Tahoma" w:hAnsi="Tahoma" w:cs="Tahoma"/>
          <w:i/>
          <w:iCs/>
        </w:rPr>
        <w:t xml:space="preserve">»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bookmarkStart w:id="0" w:name="_GoBack"/>
      <w:bookmarkEnd w:id="0"/>
    </w:p>
    <w:p w14:paraId="2B6872AE" w14:textId="0152B1E0" w:rsidR="009D2566" w:rsidRPr="009D2566" w:rsidRDefault="009D2566" w:rsidP="00F43155">
      <w:pPr>
        <w:keepLines/>
        <w:widowControl w:val="0"/>
        <w:spacing w:after="0" w:line="240" w:lineRule="auto"/>
        <w:ind w:firstLine="709"/>
        <w:jc w:val="both"/>
        <w:rPr>
          <w:rFonts w:ascii="Tahoma" w:hAnsi="Tahoma" w:cs="Tahoma"/>
          <w:i/>
          <w:iCs/>
        </w:rPr>
      </w:pPr>
      <w:bookmarkStart w:id="1" w:name="_Hlk50633022"/>
      <w:r w:rsidRPr="009D2566">
        <w:rPr>
          <w:rFonts w:ascii="Tahoma" w:hAnsi="Tahoma" w:cs="Tahoma"/>
          <w:i/>
          <w:iCs/>
        </w:rPr>
        <w:t xml:space="preserve">Соответствие приоритетному направлению инвестиционной деятельности заключается в создании нового производства, продукция которого имеет </w:t>
      </w:r>
      <w:r w:rsidR="007F4100">
        <w:rPr>
          <w:rFonts w:ascii="Tahoma" w:hAnsi="Tahoma" w:cs="Tahoma"/>
          <w:i/>
          <w:iCs/>
        </w:rPr>
        <w:t>широкий потребительский спрос среди населения Ставропольского края</w:t>
      </w:r>
      <w:r w:rsidRPr="009D2566">
        <w:rPr>
          <w:rFonts w:ascii="Tahoma" w:hAnsi="Tahoma" w:cs="Tahoma"/>
          <w:i/>
          <w:iCs/>
        </w:rPr>
        <w:t xml:space="preserve">. </w:t>
      </w:r>
    </w:p>
    <w:bookmarkEnd w:id="1"/>
    <w:p w14:paraId="0469A5AD" w14:textId="3A179E0F" w:rsidR="00606FCE" w:rsidRPr="00606FCE" w:rsidRDefault="00606FCE" w:rsidP="00606FCE">
      <w:pPr>
        <w:spacing w:after="0" w:line="240" w:lineRule="auto"/>
        <w:ind w:firstLine="709"/>
        <w:jc w:val="both"/>
        <w:rPr>
          <w:rFonts w:ascii="Tahoma" w:hAnsi="Tahoma" w:cs="Tahoma"/>
        </w:rPr>
      </w:pPr>
      <w:r w:rsidRPr="00606FCE">
        <w:rPr>
          <w:rFonts w:ascii="Tahoma" w:hAnsi="Tahoma" w:cs="Tahoma"/>
        </w:rPr>
        <w:t>Остановка производства </w:t>
      </w:r>
      <w:proofErr w:type="spellStart"/>
      <w:r w:rsidRPr="00606FCE">
        <w:rPr>
          <w:rFonts w:ascii="Tahoma" w:hAnsi="Tahoma" w:cs="Tahoma"/>
        </w:rPr>
        <w:t>Coca-Cola</w:t>
      </w:r>
      <w:proofErr w:type="spellEnd"/>
      <w:r w:rsidRPr="00606FCE">
        <w:rPr>
          <w:rFonts w:ascii="Tahoma" w:hAnsi="Tahoma" w:cs="Tahoma"/>
        </w:rPr>
        <w:t> и </w:t>
      </w:r>
      <w:proofErr w:type="spellStart"/>
      <w:r w:rsidRPr="00606FCE">
        <w:rPr>
          <w:rFonts w:ascii="Tahoma" w:hAnsi="Tahoma" w:cs="Tahoma"/>
        </w:rPr>
        <w:t>PepsiCo</w:t>
      </w:r>
      <w:proofErr w:type="spellEnd"/>
      <w:r w:rsidRPr="00606FCE">
        <w:rPr>
          <w:rFonts w:ascii="Tahoma" w:hAnsi="Tahoma" w:cs="Tahoma"/>
        </w:rPr>
        <w:t> в России привела</w:t>
      </w:r>
      <w:r w:rsidR="00F8702E">
        <w:rPr>
          <w:rFonts w:ascii="Tahoma" w:hAnsi="Tahoma" w:cs="Tahoma"/>
        </w:rPr>
        <w:t xml:space="preserve"> </w:t>
      </w:r>
      <w:r w:rsidRPr="00606FCE">
        <w:rPr>
          <w:rFonts w:ascii="Tahoma" w:hAnsi="Tahoma" w:cs="Tahoma"/>
        </w:rPr>
        <w:t>к резкому сокращению сегмента газированных напитков без сахара: за 2022 год натуральные продажи такой продукции снизились почти на 10%, а ее доля упала до 8,5% рынка. Об этом свидетельствуют данные исследовательской компании </w:t>
      </w:r>
      <w:proofErr w:type="spellStart"/>
      <w:r w:rsidRPr="00606FCE">
        <w:rPr>
          <w:rFonts w:ascii="Tahoma" w:hAnsi="Tahoma" w:cs="Tahoma"/>
        </w:rPr>
        <w:t>NielsenIQ</w:t>
      </w:r>
      <w:proofErr w:type="spellEnd"/>
      <w:r w:rsidRPr="00606FCE">
        <w:rPr>
          <w:rFonts w:ascii="Tahoma" w:hAnsi="Tahoma" w:cs="Tahoma"/>
        </w:rPr>
        <w:t>, которые были обнародованы в январе 2023 года.</w:t>
      </w:r>
    </w:p>
    <w:p w14:paraId="64058F86" w14:textId="3717892E" w:rsidR="00606FCE" w:rsidRDefault="00606FCE" w:rsidP="00606FCE">
      <w:pPr>
        <w:spacing w:after="0" w:line="240" w:lineRule="auto"/>
        <w:ind w:firstLine="709"/>
        <w:jc w:val="both"/>
        <w:rPr>
          <w:rFonts w:ascii="Tahoma" w:hAnsi="Tahoma" w:cs="Tahoma"/>
        </w:rPr>
      </w:pPr>
      <w:r w:rsidRPr="00606FCE">
        <w:rPr>
          <w:rFonts w:ascii="Tahoma" w:hAnsi="Tahoma" w:cs="Tahoma"/>
        </w:rPr>
        <w:t xml:space="preserve">Как пишет «Коммерсантъ» со ссылкой на материалы </w:t>
      </w:r>
      <w:proofErr w:type="spellStart"/>
      <w:r w:rsidRPr="00606FCE">
        <w:rPr>
          <w:rFonts w:ascii="Tahoma" w:hAnsi="Tahoma" w:cs="Tahoma"/>
        </w:rPr>
        <w:t>NielsenIQ</w:t>
      </w:r>
      <w:proofErr w:type="spellEnd"/>
      <w:r w:rsidRPr="00606FCE">
        <w:rPr>
          <w:rFonts w:ascii="Tahoma" w:hAnsi="Tahoma" w:cs="Tahoma"/>
        </w:rPr>
        <w:t>, в деньгах продажи газированных напитков без сахара увеличились на 3,6% из-за роста цен. Для сравнения, оборот всех газированных напитков за этот период снизился на 1,8% в объеме и вырос на 15,9% в деньгах.</w:t>
      </w:r>
    </w:p>
    <w:p w14:paraId="1CF67A7C" w14:textId="77777777" w:rsidR="00F8702E" w:rsidRPr="00606FCE" w:rsidRDefault="00F8702E" w:rsidP="00606FCE">
      <w:pPr>
        <w:spacing w:after="0" w:line="240" w:lineRule="auto"/>
        <w:ind w:firstLine="709"/>
        <w:jc w:val="both"/>
        <w:rPr>
          <w:rFonts w:ascii="Tahoma" w:hAnsi="Tahoma" w:cs="Tahoma"/>
        </w:rPr>
      </w:pPr>
    </w:p>
    <w:p w14:paraId="4A686488" w14:textId="77777777" w:rsidR="00606FCE" w:rsidRPr="00606FCE" w:rsidRDefault="00606FCE" w:rsidP="00606FCE">
      <w:pPr>
        <w:keepLines/>
        <w:widowControl w:val="0"/>
        <w:spacing w:after="0" w:line="240" w:lineRule="auto"/>
        <w:jc w:val="both"/>
        <w:rPr>
          <w:rFonts w:ascii="Tahoma" w:hAnsi="Tahoma" w:cs="Tahoma"/>
          <w:b/>
          <w:bCs/>
        </w:rPr>
      </w:pPr>
      <w:r w:rsidRPr="00606FCE">
        <w:rPr>
          <w:rFonts w:ascii="Tahoma" w:hAnsi="Tahoma" w:cs="Tahoma"/>
          <w:noProof/>
        </w:rPr>
        <w:drawing>
          <wp:inline distT="0" distB="0" distL="0" distR="0" wp14:anchorId="0BD7E547" wp14:editId="093B7CF6">
            <wp:extent cx="5940425" cy="255397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553970"/>
                    </a:xfrm>
                    <a:prstGeom prst="rect">
                      <a:avLst/>
                    </a:prstGeom>
                    <a:noFill/>
                    <a:ln>
                      <a:noFill/>
                    </a:ln>
                  </pic:spPr>
                </pic:pic>
              </a:graphicData>
            </a:graphic>
          </wp:inline>
        </w:drawing>
      </w:r>
    </w:p>
    <w:p w14:paraId="32875750" w14:textId="77777777" w:rsidR="00606FCE" w:rsidRPr="00606FCE" w:rsidRDefault="00606FCE" w:rsidP="00606FCE">
      <w:pPr>
        <w:spacing w:after="0" w:line="240" w:lineRule="auto"/>
        <w:ind w:firstLine="709"/>
        <w:jc w:val="both"/>
        <w:rPr>
          <w:rFonts w:ascii="Tahoma" w:hAnsi="Tahoma" w:cs="Tahoma"/>
        </w:rPr>
      </w:pPr>
    </w:p>
    <w:p w14:paraId="150D1261" w14:textId="56B9D759" w:rsidR="00606FCE" w:rsidRPr="00606FCE" w:rsidRDefault="00606FCE" w:rsidP="00606FCE">
      <w:pPr>
        <w:spacing w:after="0" w:line="240" w:lineRule="auto"/>
        <w:ind w:firstLine="709"/>
        <w:jc w:val="both"/>
        <w:rPr>
          <w:rFonts w:ascii="Tahoma" w:hAnsi="Tahoma" w:cs="Tahoma"/>
        </w:rPr>
      </w:pPr>
      <w:r w:rsidRPr="00606FCE">
        <w:rPr>
          <w:rFonts w:ascii="Tahoma" w:hAnsi="Tahoma" w:cs="Tahoma"/>
        </w:rPr>
        <w:t xml:space="preserve">В 2021 году газированные напитки без сахара, напротив, показывали рост: по данным </w:t>
      </w:r>
      <w:proofErr w:type="spellStart"/>
      <w:r w:rsidRPr="00606FCE">
        <w:rPr>
          <w:rFonts w:ascii="Tahoma" w:hAnsi="Tahoma" w:cs="Tahoma"/>
        </w:rPr>
        <w:t>NielsenIQ</w:t>
      </w:r>
      <w:proofErr w:type="spellEnd"/>
      <w:r w:rsidRPr="00606FCE">
        <w:rPr>
          <w:rFonts w:ascii="Tahoma" w:hAnsi="Tahoma" w:cs="Tahoma"/>
        </w:rPr>
        <w:t>, продажи газировки без сахара в объеме выросли на 10,7%, в деньгах — на 19,9%. Эти показатели были сопоставимы с данными по всем газированным напиткам. По словам собеседника газеты на рынке, нынешний тренд связан с сокращением присутствия в России двух крупнейших производителей.</w:t>
      </w:r>
    </w:p>
    <w:p w14:paraId="3186CC8F" w14:textId="78D256F1" w:rsidR="00606FCE" w:rsidRPr="00606FCE" w:rsidRDefault="00606FCE" w:rsidP="00606FCE">
      <w:pPr>
        <w:spacing w:after="0" w:line="240" w:lineRule="auto"/>
        <w:ind w:firstLine="709"/>
        <w:jc w:val="both"/>
        <w:rPr>
          <w:rFonts w:ascii="Tahoma" w:hAnsi="Tahoma" w:cs="Tahoma"/>
        </w:rPr>
      </w:pPr>
      <w:r w:rsidRPr="00606FCE">
        <w:rPr>
          <w:rFonts w:ascii="Tahoma" w:hAnsi="Tahoma" w:cs="Tahoma"/>
        </w:rPr>
        <w:t>После начала специальной военной операции на Украине </w:t>
      </w:r>
      <w:proofErr w:type="spellStart"/>
      <w:r w:rsidRPr="00606FCE">
        <w:rPr>
          <w:rFonts w:ascii="Tahoma" w:hAnsi="Tahoma" w:cs="Tahoma"/>
        </w:rPr>
        <w:t>Coca-Cola</w:t>
      </w:r>
      <w:proofErr w:type="spellEnd"/>
      <w:r w:rsidRPr="00606FCE">
        <w:rPr>
          <w:rFonts w:ascii="Tahoma" w:hAnsi="Tahoma" w:cs="Tahoma"/>
        </w:rPr>
        <w:t xml:space="preserve"> и </w:t>
      </w:r>
      <w:proofErr w:type="spellStart"/>
      <w:r w:rsidRPr="00606FCE">
        <w:rPr>
          <w:rFonts w:ascii="Tahoma" w:hAnsi="Tahoma" w:cs="Tahoma"/>
        </w:rPr>
        <w:t>PepsiCo</w:t>
      </w:r>
      <w:proofErr w:type="spellEnd"/>
      <w:r w:rsidRPr="00606FCE">
        <w:rPr>
          <w:rFonts w:ascii="Tahoma" w:hAnsi="Tahoma" w:cs="Tahoma"/>
        </w:rPr>
        <w:t xml:space="preserve"> начали сокращать свое присутствие в России. В частности, они приняли решение приостановить инвестиции в маркетинг и отказаться от производства и продажи на российском рынке своих глобальных брендов напитков — </w:t>
      </w:r>
      <w:proofErr w:type="spellStart"/>
      <w:r w:rsidRPr="00606FCE">
        <w:rPr>
          <w:rFonts w:ascii="Tahoma" w:hAnsi="Tahoma" w:cs="Tahoma"/>
        </w:rPr>
        <w:t>Coca-Cola</w:t>
      </w:r>
      <w:proofErr w:type="spellEnd"/>
      <w:r w:rsidRPr="00606FCE">
        <w:rPr>
          <w:rFonts w:ascii="Tahoma" w:hAnsi="Tahoma" w:cs="Tahoma"/>
        </w:rPr>
        <w:t xml:space="preserve">, </w:t>
      </w:r>
      <w:proofErr w:type="spellStart"/>
      <w:r w:rsidRPr="00606FCE">
        <w:rPr>
          <w:rFonts w:ascii="Tahoma" w:hAnsi="Tahoma" w:cs="Tahoma"/>
        </w:rPr>
        <w:t>Fanta</w:t>
      </w:r>
      <w:proofErr w:type="spellEnd"/>
      <w:r w:rsidRPr="00606FCE">
        <w:rPr>
          <w:rFonts w:ascii="Tahoma" w:hAnsi="Tahoma" w:cs="Tahoma"/>
        </w:rPr>
        <w:t xml:space="preserve">, </w:t>
      </w:r>
      <w:proofErr w:type="spellStart"/>
      <w:r w:rsidRPr="00606FCE">
        <w:rPr>
          <w:rFonts w:ascii="Tahoma" w:hAnsi="Tahoma" w:cs="Tahoma"/>
        </w:rPr>
        <w:t>Sprite</w:t>
      </w:r>
      <w:proofErr w:type="spellEnd"/>
      <w:r w:rsidRPr="00606FCE">
        <w:rPr>
          <w:rFonts w:ascii="Tahoma" w:hAnsi="Tahoma" w:cs="Tahoma"/>
        </w:rPr>
        <w:t xml:space="preserve"> и </w:t>
      </w:r>
      <w:proofErr w:type="spellStart"/>
      <w:r w:rsidRPr="00606FCE">
        <w:rPr>
          <w:rFonts w:ascii="Tahoma" w:hAnsi="Tahoma" w:cs="Tahoma"/>
        </w:rPr>
        <w:t>Pepsi</w:t>
      </w:r>
      <w:proofErr w:type="spellEnd"/>
      <w:r w:rsidRPr="00606FCE">
        <w:rPr>
          <w:rFonts w:ascii="Tahoma" w:hAnsi="Tahoma" w:cs="Tahoma"/>
        </w:rPr>
        <w:t xml:space="preserve">, 7UP и </w:t>
      </w:r>
      <w:proofErr w:type="spellStart"/>
      <w:r w:rsidRPr="00606FCE">
        <w:rPr>
          <w:rFonts w:ascii="Tahoma" w:hAnsi="Tahoma" w:cs="Tahoma"/>
        </w:rPr>
        <w:t>Mirinda</w:t>
      </w:r>
      <w:proofErr w:type="spellEnd"/>
      <w:r w:rsidRPr="00606FCE">
        <w:rPr>
          <w:rFonts w:ascii="Tahoma" w:hAnsi="Tahoma" w:cs="Tahoma"/>
        </w:rPr>
        <w:t xml:space="preserve"> соответственно. В сентябре 2022 года </w:t>
      </w:r>
      <w:proofErr w:type="spellStart"/>
      <w:r w:rsidRPr="00606FCE">
        <w:rPr>
          <w:rFonts w:ascii="Tahoma" w:hAnsi="Tahoma" w:cs="Tahoma"/>
        </w:rPr>
        <w:t>Reuters</w:t>
      </w:r>
      <w:proofErr w:type="spellEnd"/>
      <w:r w:rsidRPr="00606FCE">
        <w:rPr>
          <w:rFonts w:ascii="Tahoma" w:hAnsi="Tahoma" w:cs="Tahoma"/>
        </w:rPr>
        <w:t xml:space="preserve"> сообщил, что </w:t>
      </w:r>
      <w:proofErr w:type="spellStart"/>
      <w:r w:rsidRPr="00606FCE">
        <w:rPr>
          <w:rFonts w:ascii="Tahoma" w:hAnsi="Tahoma" w:cs="Tahoma"/>
        </w:rPr>
        <w:t>PepsiCo</w:t>
      </w:r>
      <w:proofErr w:type="spellEnd"/>
      <w:r w:rsidRPr="00606FCE">
        <w:rPr>
          <w:rFonts w:ascii="Tahoma" w:hAnsi="Tahoma" w:cs="Tahoma"/>
        </w:rPr>
        <w:t xml:space="preserve"> полностью прекратила производство </w:t>
      </w:r>
      <w:proofErr w:type="spellStart"/>
      <w:r w:rsidRPr="00606FCE">
        <w:rPr>
          <w:rFonts w:ascii="Tahoma" w:hAnsi="Tahoma" w:cs="Tahoma"/>
        </w:rPr>
        <w:t>Pepsi</w:t>
      </w:r>
      <w:proofErr w:type="spellEnd"/>
      <w:r w:rsidRPr="00606FCE">
        <w:rPr>
          <w:rFonts w:ascii="Tahoma" w:hAnsi="Tahoma" w:cs="Tahoma"/>
        </w:rPr>
        <w:t xml:space="preserve">, 7UP и </w:t>
      </w:r>
      <w:proofErr w:type="spellStart"/>
      <w:r w:rsidRPr="00606FCE">
        <w:rPr>
          <w:rFonts w:ascii="Tahoma" w:hAnsi="Tahoma" w:cs="Tahoma"/>
        </w:rPr>
        <w:t>Mountain</w:t>
      </w:r>
      <w:proofErr w:type="spellEnd"/>
      <w:r w:rsidRPr="00606FCE">
        <w:rPr>
          <w:rFonts w:ascii="Tahoma" w:hAnsi="Tahoma" w:cs="Tahoma"/>
        </w:rPr>
        <w:t xml:space="preserve"> </w:t>
      </w:r>
      <w:proofErr w:type="spellStart"/>
      <w:r w:rsidRPr="00606FCE">
        <w:rPr>
          <w:rFonts w:ascii="Tahoma" w:hAnsi="Tahoma" w:cs="Tahoma"/>
        </w:rPr>
        <w:t>Dew</w:t>
      </w:r>
      <w:proofErr w:type="spellEnd"/>
      <w:r w:rsidRPr="00606FCE">
        <w:rPr>
          <w:rFonts w:ascii="Tahoma" w:hAnsi="Tahoma" w:cs="Tahoma"/>
        </w:rPr>
        <w:t xml:space="preserve"> в России.</w:t>
      </w:r>
    </w:p>
    <w:p w14:paraId="28B1C9E2" w14:textId="77777777" w:rsidR="00606FCE" w:rsidRPr="00606FCE" w:rsidRDefault="00606FCE" w:rsidP="00606FCE">
      <w:pPr>
        <w:spacing w:after="0" w:line="240" w:lineRule="auto"/>
        <w:ind w:firstLine="709"/>
        <w:jc w:val="both"/>
        <w:rPr>
          <w:rFonts w:ascii="Tahoma" w:hAnsi="Tahoma" w:cs="Tahoma"/>
        </w:rPr>
      </w:pPr>
    </w:p>
    <w:p w14:paraId="0C9FB7B0" w14:textId="77777777" w:rsidR="00606FCE" w:rsidRDefault="00606FCE" w:rsidP="00606FCE">
      <w:pPr>
        <w:pStyle w:val="ab"/>
        <w:shd w:val="clear" w:color="auto" w:fill="FFFFFF"/>
        <w:spacing w:before="0" w:beforeAutospacing="0" w:after="0" w:afterAutospacing="0" w:line="240" w:lineRule="auto"/>
        <w:rPr>
          <w:rFonts w:ascii="Tahoma" w:hAnsi="Tahoma" w:cs="Tahoma"/>
          <w:color w:val="131313"/>
          <w:sz w:val="22"/>
          <w:szCs w:val="22"/>
          <w:lang w:val="ru-RU"/>
        </w:rPr>
      </w:pPr>
      <w:r w:rsidRPr="00606FCE">
        <w:rPr>
          <w:rFonts w:ascii="Tahoma" w:hAnsi="Tahoma" w:cs="Tahoma"/>
          <w:noProof/>
          <w:sz w:val="22"/>
          <w:szCs w:val="22"/>
        </w:rPr>
        <w:lastRenderedPageBreak/>
        <w:drawing>
          <wp:inline distT="0" distB="0" distL="0" distR="0" wp14:anchorId="74AE6B5A" wp14:editId="5F348269">
            <wp:extent cx="5940425" cy="226822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268220"/>
                    </a:xfrm>
                    <a:prstGeom prst="rect">
                      <a:avLst/>
                    </a:prstGeom>
                    <a:noFill/>
                    <a:ln>
                      <a:noFill/>
                    </a:ln>
                  </pic:spPr>
                </pic:pic>
              </a:graphicData>
            </a:graphic>
          </wp:inline>
        </w:drawing>
      </w:r>
      <w:r w:rsidRPr="00606FCE">
        <w:rPr>
          <w:rFonts w:ascii="Tahoma" w:hAnsi="Tahoma" w:cs="Tahoma"/>
          <w:color w:val="131313"/>
          <w:sz w:val="22"/>
          <w:szCs w:val="22"/>
          <w:lang w:val="ru-RU"/>
        </w:rPr>
        <w:t xml:space="preserve"> </w:t>
      </w:r>
    </w:p>
    <w:p w14:paraId="217CEBDD" w14:textId="77777777" w:rsidR="00606FCE" w:rsidRDefault="00606FCE" w:rsidP="00606FCE">
      <w:pPr>
        <w:pStyle w:val="ab"/>
        <w:shd w:val="clear" w:color="auto" w:fill="FFFFFF"/>
        <w:spacing w:before="0" w:beforeAutospacing="0" w:after="0" w:afterAutospacing="0" w:line="240" w:lineRule="auto"/>
        <w:rPr>
          <w:rFonts w:ascii="Tahoma" w:hAnsi="Tahoma" w:cs="Tahoma"/>
          <w:color w:val="131313"/>
          <w:sz w:val="22"/>
          <w:szCs w:val="22"/>
          <w:lang w:val="ru-RU"/>
        </w:rPr>
      </w:pPr>
    </w:p>
    <w:p w14:paraId="4A5AA6D0" w14:textId="77777777" w:rsidR="00606FCE" w:rsidRP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Российский рынок сладких безалкогольных газированных напитков показал беспрецедентно высокую динамику наращивания своей объемности. Согласно данным маркетингового исследования «</w:t>
      </w:r>
      <w:r w:rsidR="00234D2B">
        <w:fldChar w:fldCharType="begin"/>
      </w:r>
      <w:r w:rsidR="00234D2B" w:rsidRPr="00932678">
        <w:rPr>
          <w:lang w:val="ru-RU"/>
        </w:rPr>
        <w:instrText xml:space="preserve"> </w:instrText>
      </w:r>
      <w:r w:rsidR="00234D2B">
        <w:instrText>HYPERLINK</w:instrText>
      </w:r>
      <w:r w:rsidR="00234D2B" w:rsidRPr="00932678">
        <w:rPr>
          <w:lang w:val="ru-RU"/>
        </w:rPr>
        <w:instrText xml:space="preserve"> "</w:instrText>
      </w:r>
      <w:r w:rsidR="00234D2B">
        <w:instrText>https</w:instrText>
      </w:r>
      <w:r w:rsidR="00234D2B" w:rsidRPr="00932678">
        <w:rPr>
          <w:lang w:val="ru-RU"/>
        </w:rPr>
        <w:instrText>://</w:instrText>
      </w:r>
      <w:r w:rsidR="00234D2B">
        <w:instrText>roif</w:instrText>
      </w:r>
      <w:r w:rsidR="00234D2B" w:rsidRPr="00932678">
        <w:rPr>
          <w:lang w:val="ru-RU"/>
        </w:rPr>
        <w:instrText>-</w:instrText>
      </w:r>
      <w:r w:rsidR="00234D2B">
        <w:instrText>expert</w:instrText>
      </w:r>
      <w:r w:rsidR="00234D2B" w:rsidRPr="00932678">
        <w:rPr>
          <w:lang w:val="ru-RU"/>
        </w:rPr>
        <w:instrText>.</w:instrText>
      </w:r>
      <w:r w:rsidR="00234D2B">
        <w:instrText>ru</w:instrText>
      </w:r>
      <w:r w:rsidR="00234D2B" w:rsidRPr="00932678">
        <w:rPr>
          <w:lang w:val="ru-RU"/>
        </w:rPr>
        <w:instrText>/</w:instrText>
      </w:r>
      <w:r w:rsidR="00234D2B">
        <w:instrText>food</w:instrText>
      </w:r>
      <w:r w:rsidR="00234D2B" w:rsidRPr="00932678">
        <w:rPr>
          <w:lang w:val="ru-RU"/>
        </w:rPr>
        <w:instrText>/</w:instrText>
      </w:r>
      <w:r w:rsidR="00234D2B">
        <w:instrText>napitki</w:instrText>
      </w:r>
      <w:r w:rsidR="00234D2B" w:rsidRPr="00932678">
        <w:rPr>
          <w:lang w:val="ru-RU"/>
        </w:rPr>
        <w:instrText>/</w:instrText>
      </w:r>
      <w:r w:rsidR="00234D2B">
        <w:instrText>rynok</w:instrText>
      </w:r>
      <w:r w:rsidR="00234D2B" w:rsidRPr="00932678">
        <w:rPr>
          <w:lang w:val="ru-RU"/>
        </w:rPr>
        <w:instrText>-</w:instrText>
      </w:r>
      <w:r w:rsidR="00234D2B">
        <w:instrText>sladkih</w:instrText>
      </w:r>
      <w:r w:rsidR="00234D2B" w:rsidRPr="00932678">
        <w:rPr>
          <w:lang w:val="ru-RU"/>
        </w:rPr>
        <w:instrText>-</w:instrText>
      </w:r>
      <w:r w:rsidR="00234D2B">
        <w:instrText>bezalkogol</w:instrText>
      </w:r>
      <w:r w:rsidR="00234D2B" w:rsidRPr="00932678">
        <w:rPr>
          <w:lang w:val="ru-RU"/>
        </w:rPr>
        <w:instrText>-</w:instrText>
      </w:r>
      <w:r w:rsidR="00234D2B">
        <w:instrText>nyh</w:instrText>
      </w:r>
      <w:r w:rsidR="00234D2B" w:rsidRPr="00932678">
        <w:rPr>
          <w:lang w:val="ru-RU"/>
        </w:rPr>
        <w:instrText>-</w:instrText>
      </w:r>
      <w:r w:rsidR="00234D2B">
        <w:instrText>gazirovannyh</w:instrText>
      </w:r>
      <w:r w:rsidR="00234D2B" w:rsidRPr="00932678">
        <w:rPr>
          <w:lang w:val="ru-RU"/>
        </w:rPr>
        <w:instrText>-</w:instrText>
      </w:r>
      <w:r w:rsidR="00234D2B">
        <w:instrText>napitkov</w:instrText>
      </w:r>
      <w:r w:rsidR="00234D2B" w:rsidRPr="00932678">
        <w:rPr>
          <w:lang w:val="ru-RU"/>
        </w:rPr>
        <w:instrText>/</w:instrText>
      </w:r>
      <w:r w:rsidR="00234D2B">
        <w:instrText>rynok</w:instrText>
      </w:r>
      <w:r w:rsidR="00234D2B" w:rsidRPr="00932678">
        <w:rPr>
          <w:lang w:val="ru-RU"/>
        </w:rPr>
        <w:instrText>-</w:instrText>
      </w:r>
      <w:r w:rsidR="00234D2B">
        <w:instrText>sladkih</w:instrText>
      </w:r>
      <w:r w:rsidR="00234D2B" w:rsidRPr="00932678">
        <w:rPr>
          <w:lang w:val="ru-RU"/>
        </w:rPr>
        <w:instrText>-</w:instrText>
      </w:r>
      <w:r w:rsidR="00234D2B">
        <w:instrText>bezalkogol</w:instrText>
      </w:r>
      <w:r w:rsidR="00234D2B" w:rsidRPr="00932678">
        <w:rPr>
          <w:lang w:val="ru-RU"/>
        </w:rPr>
        <w:instrText>-</w:instrText>
      </w:r>
      <w:r w:rsidR="00234D2B">
        <w:instrText>nyh</w:instrText>
      </w:r>
      <w:r w:rsidR="00234D2B" w:rsidRPr="00932678">
        <w:rPr>
          <w:lang w:val="ru-RU"/>
        </w:rPr>
        <w:instrText>-</w:instrText>
      </w:r>
      <w:r w:rsidR="00234D2B">
        <w:instrText>gazirovannyh</w:instrText>
      </w:r>
      <w:r w:rsidR="00234D2B" w:rsidRPr="00932678">
        <w:rPr>
          <w:lang w:val="ru-RU"/>
        </w:rPr>
        <w:instrText>-</w:instrText>
      </w:r>
      <w:r w:rsidR="00234D2B">
        <w:instrText>napitkov</w:instrText>
      </w:r>
      <w:r w:rsidR="00234D2B" w:rsidRPr="00932678">
        <w:rPr>
          <w:lang w:val="ru-RU"/>
        </w:rPr>
        <w:instrText>-</w:instrText>
      </w:r>
      <w:r w:rsidR="00234D2B">
        <w:instrText>v</w:instrText>
      </w:r>
      <w:r w:rsidR="00234D2B" w:rsidRPr="00932678">
        <w:rPr>
          <w:lang w:val="ru-RU"/>
        </w:rPr>
        <w:instrText>-</w:instrText>
      </w:r>
      <w:r w:rsidR="00234D2B">
        <w:instrText>rossii</w:instrText>
      </w:r>
      <w:r w:rsidR="00234D2B" w:rsidRPr="00932678">
        <w:rPr>
          <w:lang w:val="ru-RU"/>
        </w:rPr>
        <w:instrText>-</w:instrText>
      </w:r>
      <w:r w:rsidR="00234D2B">
        <w:instrText>obzor</w:instrText>
      </w:r>
      <w:r w:rsidR="00234D2B" w:rsidRPr="00932678">
        <w:rPr>
          <w:lang w:val="ru-RU"/>
        </w:rPr>
        <w:instrText>-</w:instrText>
      </w:r>
      <w:r w:rsidR="00234D2B">
        <w:instrText>i</w:instrText>
      </w:r>
      <w:r w:rsidR="00234D2B" w:rsidRPr="00932678">
        <w:rPr>
          <w:lang w:val="ru-RU"/>
        </w:rPr>
        <w:instrText>-</w:instrText>
      </w:r>
      <w:r w:rsidR="00234D2B">
        <w:instrText>prognoz</w:instrText>
      </w:r>
      <w:r w:rsidR="00234D2B" w:rsidRPr="00932678">
        <w:rPr>
          <w:lang w:val="ru-RU"/>
        </w:rPr>
        <w:instrText>.</w:instrText>
      </w:r>
      <w:r w:rsidR="00234D2B">
        <w:instrText>html</w:instrText>
      </w:r>
      <w:r w:rsidR="00234D2B" w:rsidRPr="00932678">
        <w:rPr>
          <w:lang w:val="ru-RU"/>
        </w:rPr>
        <w:instrText>" \</w:instrText>
      </w:r>
      <w:r w:rsidR="00234D2B">
        <w:instrText>t</w:instrText>
      </w:r>
      <w:r w:rsidR="00234D2B" w:rsidRPr="00932678">
        <w:rPr>
          <w:lang w:val="ru-RU"/>
        </w:rPr>
        <w:instrText xml:space="preserve"> "_</w:instrText>
      </w:r>
      <w:r w:rsidR="00234D2B">
        <w:instrText>blank</w:instrText>
      </w:r>
      <w:r w:rsidR="00234D2B" w:rsidRPr="00932678">
        <w:rPr>
          <w:lang w:val="ru-RU"/>
        </w:rPr>
        <w:instrText xml:space="preserve">" </w:instrText>
      </w:r>
      <w:r w:rsidR="00234D2B">
        <w:fldChar w:fldCharType="separate"/>
      </w:r>
      <w:r w:rsidRPr="00606FCE">
        <w:rPr>
          <w:rStyle w:val="af0"/>
          <w:rFonts w:ascii="Tahoma" w:hAnsi="Tahoma" w:cs="Tahoma"/>
          <w:color w:val="auto"/>
          <w:sz w:val="22"/>
          <w:szCs w:val="22"/>
          <w:lang w:val="ru-RU"/>
        </w:rPr>
        <w:t>Рынок сладких безалкогольных газированных напитков в России (с данными 2022)</w:t>
      </w:r>
      <w:r w:rsidR="00234D2B">
        <w:rPr>
          <w:rStyle w:val="af0"/>
          <w:rFonts w:ascii="Tahoma" w:hAnsi="Tahoma" w:cs="Tahoma"/>
          <w:color w:val="auto"/>
          <w:sz w:val="22"/>
          <w:szCs w:val="22"/>
          <w:lang w:val="ru-RU"/>
        </w:rPr>
        <w:fldChar w:fldCharType="end"/>
      </w:r>
      <w:r w:rsidRPr="00606FCE">
        <w:rPr>
          <w:rFonts w:ascii="Tahoma" w:hAnsi="Tahoma" w:cs="Tahoma"/>
          <w:color w:val="auto"/>
          <w:sz w:val="22"/>
          <w:szCs w:val="22"/>
          <w:lang w:val="ru-RU"/>
        </w:rPr>
        <w:t xml:space="preserve">», проведенного маркетинговым агентством </w:t>
      </w:r>
      <w:proofErr w:type="spellStart"/>
      <w:r w:rsidRPr="00606FCE">
        <w:rPr>
          <w:rFonts w:ascii="Tahoma" w:hAnsi="Tahoma" w:cs="Tahoma"/>
          <w:color w:val="auto"/>
          <w:sz w:val="22"/>
          <w:szCs w:val="22"/>
          <w:lang w:val="ru-RU"/>
        </w:rPr>
        <w:t>Роиф</w:t>
      </w:r>
      <w:proofErr w:type="spellEnd"/>
      <w:r w:rsidRPr="00606FCE">
        <w:rPr>
          <w:rFonts w:ascii="Tahoma" w:hAnsi="Tahoma" w:cs="Tahoma"/>
          <w:color w:val="auto"/>
          <w:sz w:val="22"/>
          <w:szCs w:val="22"/>
          <w:lang w:val="ru-RU"/>
        </w:rPr>
        <w:t xml:space="preserve"> Эксперт в 2022 году, объем российского рынка сладких безалкогольных газированных напитков увеличился на</w:t>
      </w:r>
      <w:r w:rsidRPr="00606FCE">
        <w:rPr>
          <w:rFonts w:ascii="Tahoma" w:hAnsi="Tahoma" w:cs="Tahoma"/>
          <w:color w:val="auto"/>
          <w:sz w:val="22"/>
          <w:szCs w:val="22"/>
        </w:rPr>
        <w:t> </w:t>
      </w:r>
      <w:r w:rsidRPr="00606FCE">
        <w:rPr>
          <w:rFonts w:ascii="Tahoma" w:hAnsi="Tahoma" w:cs="Tahoma"/>
          <w:color w:val="auto"/>
          <w:sz w:val="22"/>
          <w:szCs w:val="22"/>
          <w:lang w:val="ru-RU"/>
        </w:rPr>
        <w:t>62 миллиарда рублей.</w:t>
      </w:r>
      <w:r w:rsidRPr="00606FCE">
        <w:rPr>
          <w:rFonts w:ascii="Tahoma" w:hAnsi="Tahoma" w:cs="Tahoma"/>
          <w:color w:val="auto"/>
          <w:sz w:val="22"/>
          <w:szCs w:val="22"/>
        </w:rPr>
        <w:t> </w:t>
      </w:r>
      <w:r w:rsidRPr="00606FCE">
        <w:rPr>
          <w:rFonts w:ascii="Tahoma" w:hAnsi="Tahoma" w:cs="Tahoma"/>
          <w:color w:val="auto"/>
          <w:sz w:val="22"/>
          <w:szCs w:val="22"/>
          <w:lang w:val="ru-RU"/>
        </w:rPr>
        <w:t>Необходимо отметить, что текущие показатели объема отечественного рынка являются рекордными и уже превосходят значения прошлого года.</w:t>
      </w:r>
    </w:p>
    <w:p w14:paraId="12BE59A0" w14:textId="77777777" w:rsidR="00606FCE" w:rsidRP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В оценке рассмотрения предыдущего годового периода также необходимо отметить стабильно восходящую динамику, емкость российского рынка сладких безалкогольных газированных напитков в 2021 году показала увеличение на</w:t>
      </w:r>
      <w:r w:rsidRPr="00606FCE">
        <w:rPr>
          <w:rFonts w:ascii="Tahoma" w:hAnsi="Tahoma" w:cs="Tahoma"/>
          <w:color w:val="auto"/>
          <w:sz w:val="22"/>
          <w:szCs w:val="22"/>
        </w:rPr>
        <w:t> </w:t>
      </w:r>
      <w:r w:rsidRPr="00606FCE">
        <w:rPr>
          <w:rFonts w:ascii="Tahoma" w:hAnsi="Tahoma" w:cs="Tahoma"/>
          <w:color w:val="auto"/>
          <w:sz w:val="22"/>
          <w:szCs w:val="22"/>
          <w:lang w:val="ru-RU"/>
        </w:rPr>
        <w:t>28 миллиардов рублей.</w:t>
      </w:r>
    </w:p>
    <w:p w14:paraId="2B80FD5B" w14:textId="77777777" w:rsidR="00606FCE" w:rsidRP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С учетом текущей ситуации в экономике России, а также поведения ряда иностранных компаний, динамика объема рынка в оценке натуральных и стоимостных индикаторов показывает равнозначную направленность. Для рынка сладких безалкогольных газированных напитков в РФ в 2022 году характерна высокая динамика, максимизация объема рынка в оценке физических параметров и максимальный объем рынка по стоимости.</w:t>
      </w:r>
    </w:p>
    <w:p w14:paraId="0E8468AC" w14:textId="77777777" w:rsidR="00606FCE" w:rsidRP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Ключевыми тенденциями рынка сладких безалкогольных газированных напитков являются максимальное увеличение объемов производства продукции российскими производителями, обусловленное сокращением и замещением части выпавшего импортного предложения продукции. Но стоит отметить, существенное увеличение и достижение рекордных объемов импорта по стоимости, то есть в результате корректировки цен при сокращении объемов ввоза стоимостный объем закупок сладких безалкогольных газированных напитков импортного производства показал рекордные значения. Наибольшим спросом на российском рынке в текущий момент 2022 года пользуется продукция белорусского производства.</w:t>
      </w:r>
    </w:p>
    <w:p w14:paraId="08B05572" w14:textId="77777777" w:rsidR="00606FCE" w:rsidRP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Кроме того, стоимостные объемы закупок импортных сладких безалкогольных газированных напитков демонстрируют</w:t>
      </w:r>
      <w:r w:rsidRPr="00606FCE">
        <w:rPr>
          <w:rFonts w:ascii="Tahoma" w:hAnsi="Tahoma" w:cs="Tahoma"/>
          <w:color w:val="auto"/>
          <w:sz w:val="22"/>
          <w:szCs w:val="22"/>
        </w:rPr>
        <w:t> </w:t>
      </w:r>
      <w:r w:rsidRPr="00606FCE">
        <w:rPr>
          <w:rFonts w:ascii="Tahoma" w:hAnsi="Tahoma" w:cs="Tahoma"/>
          <w:color w:val="auto"/>
          <w:sz w:val="22"/>
          <w:szCs w:val="22"/>
          <w:lang w:val="ru-RU"/>
        </w:rPr>
        <w:t>абсолютно максимальные</w:t>
      </w:r>
      <w:r w:rsidRPr="00606FCE">
        <w:rPr>
          <w:rFonts w:ascii="Tahoma" w:hAnsi="Tahoma" w:cs="Tahoma"/>
          <w:color w:val="auto"/>
          <w:sz w:val="22"/>
          <w:szCs w:val="22"/>
        </w:rPr>
        <w:t> </w:t>
      </w:r>
      <w:r w:rsidRPr="00606FCE">
        <w:rPr>
          <w:rFonts w:ascii="Tahoma" w:hAnsi="Tahoma" w:cs="Tahoma"/>
          <w:color w:val="auto"/>
          <w:sz w:val="22"/>
          <w:szCs w:val="22"/>
          <w:lang w:val="ru-RU"/>
        </w:rPr>
        <w:t>показатели и превышают предыдущие индикаторы на</w:t>
      </w:r>
      <w:r w:rsidRPr="00606FCE">
        <w:rPr>
          <w:rFonts w:ascii="Tahoma" w:hAnsi="Tahoma" w:cs="Tahoma"/>
          <w:color w:val="auto"/>
          <w:sz w:val="22"/>
          <w:szCs w:val="22"/>
        </w:rPr>
        <w:t> </w:t>
      </w:r>
      <w:r w:rsidRPr="00606FCE">
        <w:rPr>
          <w:rFonts w:ascii="Tahoma" w:hAnsi="Tahoma" w:cs="Tahoma"/>
          <w:color w:val="auto"/>
          <w:sz w:val="22"/>
          <w:szCs w:val="22"/>
          <w:lang w:val="ru-RU"/>
        </w:rPr>
        <w:t>10 миллионов долларов. Отметим, что ранее в 2021 году был зафиксирован максимальный импорт сладких безалкогольных газированных напитков на внутренний рынок в значении приближающимся к</w:t>
      </w:r>
      <w:r w:rsidRPr="00606FCE">
        <w:rPr>
          <w:rFonts w:ascii="Tahoma" w:hAnsi="Tahoma" w:cs="Tahoma"/>
          <w:color w:val="auto"/>
          <w:sz w:val="22"/>
          <w:szCs w:val="22"/>
        </w:rPr>
        <w:t> </w:t>
      </w:r>
      <w:r w:rsidRPr="00606FCE">
        <w:rPr>
          <w:rFonts w:ascii="Tahoma" w:hAnsi="Tahoma" w:cs="Tahoma"/>
          <w:color w:val="auto"/>
          <w:sz w:val="22"/>
          <w:szCs w:val="22"/>
          <w:lang w:val="ru-RU"/>
        </w:rPr>
        <w:t>150 миллионам долларов.</w:t>
      </w:r>
    </w:p>
    <w:p w14:paraId="0C6B1231" w14:textId="02A5901C" w:rsid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color w:val="auto"/>
          <w:sz w:val="22"/>
          <w:szCs w:val="22"/>
          <w:lang w:val="ru-RU"/>
        </w:rPr>
        <w:t>Основной вклад в увеличение объема рынка сладких безалкогольных газированных напитков в России в 2022 году вносит именно продукция российских производителей. По рассмотренным индикаторам в структуре рынка сладких безалкогольных газированных напитков долевой показатель импортных сладких безалкогольных газированных напитков продемонстрировал корректировку.</w:t>
      </w:r>
    </w:p>
    <w:p w14:paraId="24963F64" w14:textId="6B51A21D" w:rsidR="00606FCE" w:rsidRDefault="00606FCE"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Pr>
          <w:rFonts w:ascii="Tahoma" w:hAnsi="Tahoma" w:cs="Tahoma"/>
          <w:color w:val="auto"/>
          <w:sz w:val="22"/>
          <w:szCs w:val="22"/>
          <w:lang w:val="ru-RU"/>
        </w:rPr>
        <w:t xml:space="preserve">В связи с </w:t>
      </w:r>
      <w:r w:rsidR="00146BE4">
        <w:rPr>
          <w:rFonts w:ascii="Tahoma" w:hAnsi="Tahoma" w:cs="Tahoma"/>
          <w:color w:val="auto"/>
          <w:sz w:val="22"/>
          <w:szCs w:val="22"/>
          <w:lang w:val="ru-RU"/>
        </w:rPr>
        <w:t>изложенным кратким обзором рынка выявлена потребность в развитии собственного производства безалкогольных напитков.</w:t>
      </w:r>
    </w:p>
    <w:p w14:paraId="5A6BE2CF" w14:textId="77777777" w:rsidR="00F8702E" w:rsidRDefault="00F8702E" w:rsidP="00606FCE">
      <w:pPr>
        <w:pStyle w:val="ab"/>
        <w:shd w:val="clear" w:color="auto" w:fill="FFFFFF"/>
        <w:spacing w:before="0" w:beforeAutospacing="0" w:after="0" w:afterAutospacing="0" w:line="240" w:lineRule="auto"/>
        <w:ind w:firstLine="709"/>
        <w:jc w:val="both"/>
        <w:rPr>
          <w:rFonts w:ascii="Tahoma" w:hAnsi="Tahoma" w:cs="Tahoma"/>
          <w:b/>
          <w:bCs/>
          <w:lang w:val="ru-RU"/>
        </w:rPr>
      </w:pPr>
    </w:p>
    <w:p w14:paraId="429DA42A" w14:textId="77777777" w:rsidR="00F8702E" w:rsidRDefault="00F8702E" w:rsidP="00606FCE">
      <w:pPr>
        <w:pStyle w:val="ab"/>
        <w:shd w:val="clear" w:color="auto" w:fill="FFFFFF"/>
        <w:spacing w:before="0" w:beforeAutospacing="0" w:after="0" w:afterAutospacing="0" w:line="240" w:lineRule="auto"/>
        <w:ind w:firstLine="709"/>
        <w:jc w:val="both"/>
        <w:rPr>
          <w:rFonts w:ascii="Tahoma" w:hAnsi="Tahoma" w:cs="Tahoma"/>
          <w:b/>
          <w:bCs/>
          <w:lang w:val="ru-RU"/>
        </w:rPr>
      </w:pPr>
    </w:p>
    <w:p w14:paraId="3166714B" w14:textId="77E90CD1" w:rsidR="00211415" w:rsidRPr="00606FCE" w:rsidRDefault="004A58ED" w:rsidP="00606FCE">
      <w:pPr>
        <w:pStyle w:val="ab"/>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606FCE">
        <w:rPr>
          <w:rFonts w:ascii="Tahoma" w:hAnsi="Tahoma" w:cs="Tahoma"/>
          <w:b/>
          <w:bCs/>
          <w:lang w:val="ru-RU"/>
        </w:rPr>
        <w:lastRenderedPageBreak/>
        <w:t>Краткое описание проекта</w:t>
      </w:r>
    </w:p>
    <w:p w14:paraId="4AAC2305" w14:textId="31EF4D78" w:rsidR="004B680C" w:rsidRDefault="004B680C" w:rsidP="00F43155">
      <w:pPr>
        <w:pStyle w:val="a3"/>
        <w:keepLines/>
        <w:widowControl w:val="0"/>
        <w:tabs>
          <w:tab w:val="left" w:pos="0"/>
        </w:tabs>
        <w:ind w:firstLine="709"/>
        <w:jc w:val="both"/>
        <w:rPr>
          <w:rFonts w:ascii="Tahoma" w:hAnsi="Tahoma" w:cs="Tahoma"/>
          <w:bCs/>
        </w:rPr>
      </w:pPr>
      <w:bookmarkStart w:id="2" w:name="_Hlk138407478"/>
      <w:r>
        <w:rPr>
          <w:rFonts w:ascii="Tahoma" w:hAnsi="Tahoma" w:cs="Tahoma"/>
          <w:bCs/>
        </w:rPr>
        <w:t xml:space="preserve">В рамках проекта планируется строительство «с нуля» производственного комплекса, состоящего из нескольких взаимосвязанных зданий сооружений основного и вспомогательного назначения. </w:t>
      </w:r>
    </w:p>
    <w:p w14:paraId="70694172" w14:textId="5CE5FF20" w:rsidR="00146BE4" w:rsidRPr="00ED4665" w:rsidRDefault="004B680C" w:rsidP="00146BE4">
      <w:pPr>
        <w:pStyle w:val="a3"/>
        <w:keepLines/>
        <w:widowControl w:val="0"/>
        <w:tabs>
          <w:tab w:val="left" w:pos="0"/>
        </w:tabs>
        <w:ind w:firstLine="709"/>
        <w:jc w:val="both"/>
        <w:rPr>
          <w:rFonts w:ascii="Tahoma" w:hAnsi="Tahoma" w:cs="Tahoma"/>
          <w:bCs/>
        </w:rPr>
      </w:pPr>
      <w:r>
        <w:rPr>
          <w:rFonts w:ascii="Tahoma" w:hAnsi="Tahoma" w:cs="Tahoma"/>
          <w:bCs/>
        </w:rPr>
        <w:t xml:space="preserve">Общая площадь строительства составит более </w:t>
      </w:r>
      <w:r w:rsidR="001B576D">
        <w:rPr>
          <w:rFonts w:ascii="Tahoma" w:hAnsi="Tahoma" w:cs="Tahoma"/>
          <w:bCs/>
        </w:rPr>
        <w:t>5 172</w:t>
      </w:r>
      <w:r>
        <w:rPr>
          <w:rFonts w:ascii="Tahoma" w:hAnsi="Tahoma" w:cs="Tahoma"/>
          <w:bCs/>
        </w:rPr>
        <w:t xml:space="preserve"> кв. м.</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3951"/>
        <w:gridCol w:w="3034"/>
      </w:tblGrid>
      <w:tr w:rsidR="001B576D" w:rsidRPr="002F7EB2" w14:paraId="5809774E" w14:textId="77777777" w:rsidTr="001B576D">
        <w:trPr>
          <w:trHeight w:val="70"/>
          <w:jc w:val="center"/>
        </w:trPr>
        <w:tc>
          <w:tcPr>
            <w:tcW w:w="2603" w:type="dxa"/>
            <w:vMerge w:val="restart"/>
          </w:tcPr>
          <w:p w14:paraId="1A48E391" w14:textId="0D23B0A4" w:rsidR="001B576D" w:rsidRPr="002F7EB2" w:rsidRDefault="001B576D" w:rsidP="00BB0214">
            <w:pPr>
              <w:spacing w:after="0" w:line="240" w:lineRule="auto"/>
              <w:rPr>
                <w:rFonts w:ascii="Tahoma" w:hAnsi="Tahoma" w:cs="Tahoma"/>
                <w:sz w:val="18"/>
                <w:szCs w:val="18"/>
              </w:rPr>
            </w:pPr>
            <w:r w:rsidRPr="002F7EB2">
              <w:rPr>
                <w:rFonts w:ascii="Tahoma" w:hAnsi="Tahoma" w:cs="Tahoma"/>
                <w:sz w:val="18"/>
                <w:szCs w:val="18"/>
              </w:rPr>
              <w:t xml:space="preserve">Производственные </w:t>
            </w:r>
          </w:p>
          <w:p w14:paraId="2422653E" w14:textId="794EE0E1" w:rsidR="001B576D" w:rsidRPr="002F7EB2" w:rsidRDefault="001B576D" w:rsidP="00BB0214">
            <w:pPr>
              <w:spacing w:after="0" w:line="240" w:lineRule="auto"/>
              <w:rPr>
                <w:rFonts w:ascii="Tahoma" w:hAnsi="Tahoma" w:cs="Tahoma"/>
                <w:sz w:val="18"/>
                <w:szCs w:val="18"/>
              </w:rPr>
            </w:pPr>
            <w:r w:rsidRPr="002F7EB2">
              <w:rPr>
                <w:rFonts w:ascii="Tahoma" w:hAnsi="Tahoma" w:cs="Tahoma"/>
                <w:sz w:val="18"/>
                <w:szCs w:val="18"/>
              </w:rPr>
              <w:t>здания</w:t>
            </w:r>
          </w:p>
        </w:tc>
        <w:tc>
          <w:tcPr>
            <w:tcW w:w="3951" w:type="dxa"/>
          </w:tcPr>
          <w:p w14:paraId="5692C135"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б/а цех №1</w:t>
            </w:r>
          </w:p>
        </w:tc>
        <w:tc>
          <w:tcPr>
            <w:tcW w:w="3034" w:type="dxa"/>
            <w:vAlign w:val="center"/>
          </w:tcPr>
          <w:p w14:paraId="570AE53F" w14:textId="3EF3E1B4"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740 м2</w:t>
            </w:r>
          </w:p>
        </w:tc>
      </w:tr>
      <w:tr w:rsidR="001B576D" w:rsidRPr="002F7EB2" w14:paraId="0E0E4499" w14:textId="77777777" w:rsidTr="001B576D">
        <w:trPr>
          <w:jc w:val="center"/>
        </w:trPr>
        <w:tc>
          <w:tcPr>
            <w:tcW w:w="2603" w:type="dxa"/>
            <w:vMerge/>
          </w:tcPr>
          <w:p w14:paraId="7E32C7DE" w14:textId="0EE36074" w:rsidR="001B576D" w:rsidRPr="002F7EB2" w:rsidRDefault="001B576D" w:rsidP="00BB0214">
            <w:pPr>
              <w:spacing w:after="0" w:line="240" w:lineRule="auto"/>
              <w:rPr>
                <w:rFonts w:ascii="Tahoma" w:hAnsi="Tahoma" w:cs="Tahoma"/>
                <w:sz w:val="18"/>
                <w:szCs w:val="18"/>
              </w:rPr>
            </w:pPr>
          </w:p>
        </w:tc>
        <w:tc>
          <w:tcPr>
            <w:tcW w:w="3951" w:type="dxa"/>
          </w:tcPr>
          <w:p w14:paraId="7D2A9C5C"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б/а цех №2</w:t>
            </w:r>
          </w:p>
        </w:tc>
        <w:tc>
          <w:tcPr>
            <w:tcW w:w="3034" w:type="dxa"/>
            <w:vAlign w:val="center"/>
          </w:tcPr>
          <w:p w14:paraId="66BD7A6B" w14:textId="36E55958"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1 080 м2</w:t>
            </w:r>
          </w:p>
        </w:tc>
      </w:tr>
      <w:tr w:rsidR="001B576D" w:rsidRPr="002F7EB2" w14:paraId="4EF4184D" w14:textId="77777777" w:rsidTr="001B576D">
        <w:trPr>
          <w:jc w:val="center"/>
        </w:trPr>
        <w:tc>
          <w:tcPr>
            <w:tcW w:w="2603" w:type="dxa"/>
            <w:vMerge w:val="restart"/>
            <w:vAlign w:val="center"/>
          </w:tcPr>
          <w:p w14:paraId="4D9BD1BD" w14:textId="000D37CD"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Склады</w:t>
            </w:r>
          </w:p>
        </w:tc>
        <w:tc>
          <w:tcPr>
            <w:tcW w:w="3951" w:type="dxa"/>
          </w:tcPr>
          <w:p w14:paraId="6DCA0EA2" w14:textId="2D3C41D8"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Центр. склад</w:t>
            </w:r>
          </w:p>
        </w:tc>
        <w:tc>
          <w:tcPr>
            <w:tcW w:w="3034" w:type="dxa"/>
            <w:vAlign w:val="center"/>
          </w:tcPr>
          <w:p w14:paraId="7BA047EC" w14:textId="7CAB44C2"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882</w:t>
            </w:r>
            <w:r w:rsidR="002F7EB2" w:rsidRPr="002F7EB2">
              <w:rPr>
                <w:rFonts w:ascii="Tahoma" w:hAnsi="Tahoma" w:cs="Tahoma"/>
                <w:sz w:val="18"/>
                <w:szCs w:val="18"/>
              </w:rPr>
              <w:t xml:space="preserve"> м2</w:t>
            </w:r>
          </w:p>
        </w:tc>
      </w:tr>
      <w:tr w:rsidR="001B576D" w:rsidRPr="002F7EB2" w14:paraId="2BF3D6EC" w14:textId="77777777" w:rsidTr="001B576D">
        <w:trPr>
          <w:jc w:val="center"/>
        </w:trPr>
        <w:tc>
          <w:tcPr>
            <w:tcW w:w="2603" w:type="dxa"/>
            <w:vMerge/>
            <w:vAlign w:val="center"/>
          </w:tcPr>
          <w:p w14:paraId="05552DA6" w14:textId="1CF01184" w:rsidR="001B576D" w:rsidRPr="002F7EB2" w:rsidRDefault="001B576D" w:rsidP="00BB0214">
            <w:pPr>
              <w:spacing w:after="0" w:line="240" w:lineRule="auto"/>
              <w:rPr>
                <w:rFonts w:ascii="Tahoma" w:hAnsi="Tahoma" w:cs="Tahoma"/>
                <w:sz w:val="18"/>
                <w:szCs w:val="18"/>
              </w:rPr>
            </w:pPr>
          </w:p>
        </w:tc>
        <w:tc>
          <w:tcPr>
            <w:tcW w:w="3951" w:type="dxa"/>
          </w:tcPr>
          <w:p w14:paraId="2FC4ED75"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Склад тары и сырья</w:t>
            </w:r>
          </w:p>
        </w:tc>
        <w:tc>
          <w:tcPr>
            <w:tcW w:w="3034" w:type="dxa"/>
            <w:vAlign w:val="center"/>
          </w:tcPr>
          <w:p w14:paraId="30D6652A" w14:textId="446F397F"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970</w:t>
            </w:r>
            <w:r w:rsidR="002F7EB2" w:rsidRPr="002F7EB2">
              <w:rPr>
                <w:rFonts w:ascii="Tahoma" w:hAnsi="Tahoma" w:cs="Tahoma"/>
                <w:sz w:val="18"/>
                <w:szCs w:val="18"/>
              </w:rPr>
              <w:t xml:space="preserve"> м2</w:t>
            </w:r>
          </w:p>
        </w:tc>
      </w:tr>
      <w:tr w:rsidR="001B576D" w:rsidRPr="002F7EB2" w14:paraId="0E13692C" w14:textId="77777777" w:rsidTr="001B576D">
        <w:trPr>
          <w:jc w:val="center"/>
        </w:trPr>
        <w:tc>
          <w:tcPr>
            <w:tcW w:w="2603" w:type="dxa"/>
            <w:vMerge/>
            <w:vAlign w:val="center"/>
          </w:tcPr>
          <w:p w14:paraId="4488ED55" w14:textId="729E0E2A" w:rsidR="001B576D" w:rsidRPr="002F7EB2" w:rsidRDefault="001B576D" w:rsidP="00BB0214">
            <w:pPr>
              <w:spacing w:after="0" w:line="240" w:lineRule="auto"/>
              <w:rPr>
                <w:rFonts w:ascii="Tahoma" w:hAnsi="Tahoma" w:cs="Tahoma"/>
                <w:sz w:val="18"/>
                <w:szCs w:val="18"/>
              </w:rPr>
            </w:pPr>
          </w:p>
        </w:tc>
        <w:tc>
          <w:tcPr>
            <w:tcW w:w="3951" w:type="dxa"/>
          </w:tcPr>
          <w:p w14:paraId="5405A84D" w14:textId="17FC23BE"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Склад готовой продукции</w:t>
            </w:r>
          </w:p>
        </w:tc>
        <w:tc>
          <w:tcPr>
            <w:tcW w:w="3034" w:type="dxa"/>
            <w:vAlign w:val="center"/>
          </w:tcPr>
          <w:p w14:paraId="78166451" w14:textId="30DE8136"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1</w:t>
            </w:r>
            <w:r w:rsidR="002F7EB2" w:rsidRPr="002F7EB2">
              <w:rPr>
                <w:rFonts w:ascii="Tahoma" w:hAnsi="Tahoma" w:cs="Tahoma"/>
                <w:sz w:val="18"/>
                <w:szCs w:val="18"/>
              </w:rPr>
              <w:t> </w:t>
            </w:r>
            <w:r w:rsidRPr="002F7EB2">
              <w:rPr>
                <w:rFonts w:ascii="Tahoma" w:hAnsi="Tahoma" w:cs="Tahoma"/>
                <w:sz w:val="18"/>
                <w:szCs w:val="18"/>
              </w:rPr>
              <w:t>500</w:t>
            </w:r>
            <w:r w:rsidR="002F7EB2" w:rsidRPr="002F7EB2">
              <w:rPr>
                <w:rFonts w:ascii="Tahoma" w:hAnsi="Tahoma" w:cs="Tahoma"/>
                <w:sz w:val="18"/>
                <w:szCs w:val="18"/>
              </w:rPr>
              <w:t xml:space="preserve"> м2</w:t>
            </w:r>
          </w:p>
        </w:tc>
      </w:tr>
      <w:tr w:rsidR="001B576D" w:rsidRPr="002F7EB2" w14:paraId="57510254" w14:textId="77777777" w:rsidTr="001B576D">
        <w:trPr>
          <w:jc w:val="center"/>
        </w:trPr>
        <w:tc>
          <w:tcPr>
            <w:tcW w:w="2603" w:type="dxa"/>
            <w:vMerge w:val="restart"/>
            <w:vAlign w:val="center"/>
          </w:tcPr>
          <w:p w14:paraId="19B66646" w14:textId="77777777" w:rsidR="001B576D" w:rsidRPr="002F7EB2" w:rsidRDefault="001B576D" w:rsidP="00BB0214">
            <w:pPr>
              <w:spacing w:after="0" w:line="240" w:lineRule="auto"/>
              <w:rPr>
                <w:rFonts w:ascii="Tahoma" w:hAnsi="Tahoma" w:cs="Tahoma"/>
                <w:sz w:val="18"/>
                <w:szCs w:val="18"/>
              </w:rPr>
            </w:pPr>
            <w:r w:rsidRPr="002F7EB2">
              <w:rPr>
                <w:rFonts w:ascii="Tahoma" w:hAnsi="Tahoma" w:cs="Tahoma"/>
                <w:sz w:val="18"/>
                <w:szCs w:val="18"/>
              </w:rPr>
              <w:t>Оборудование</w:t>
            </w:r>
          </w:p>
        </w:tc>
        <w:tc>
          <w:tcPr>
            <w:tcW w:w="3951" w:type="dxa"/>
          </w:tcPr>
          <w:p w14:paraId="057E4222"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Линия розлива стекло 1</w:t>
            </w:r>
          </w:p>
        </w:tc>
        <w:tc>
          <w:tcPr>
            <w:tcW w:w="3034" w:type="dxa"/>
            <w:vAlign w:val="center"/>
          </w:tcPr>
          <w:p w14:paraId="57BBB664" w14:textId="16226DD8"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6 000 бут/ч</w:t>
            </w:r>
          </w:p>
        </w:tc>
      </w:tr>
      <w:tr w:rsidR="001B576D" w:rsidRPr="002F7EB2" w14:paraId="0347F38C" w14:textId="77777777" w:rsidTr="001B576D">
        <w:trPr>
          <w:jc w:val="center"/>
        </w:trPr>
        <w:tc>
          <w:tcPr>
            <w:tcW w:w="2603" w:type="dxa"/>
            <w:vMerge/>
            <w:vAlign w:val="center"/>
          </w:tcPr>
          <w:p w14:paraId="59D32ED9" w14:textId="77777777" w:rsidR="001B576D" w:rsidRPr="002F7EB2" w:rsidRDefault="001B576D" w:rsidP="00BB0214">
            <w:pPr>
              <w:spacing w:after="0" w:line="240" w:lineRule="auto"/>
              <w:rPr>
                <w:rFonts w:ascii="Tahoma" w:hAnsi="Tahoma" w:cs="Tahoma"/>
                <w:sz w:val="18"/>
                <w:szCs w:val="18"/>
              </w:rPr>
            </w:pPr>
          </w:p>
        </w:tc>
        <w:tc>
          <w:tcPr>
            <w:tcW w:w="3951" w:type="dxa"/>
          </w:tcPr>
          <w:p w14:paraId="15B92EF9"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Линия розлива стекло 2</w:t>
            </w:r>
          </w:p>
        </w:tc>
        <w:tc>
          <w:tcPr>
            <w:tcW w:w="3034" w:type="dxa"/>
            <w:vAlign w:val="center"/>
          </w:tcPr>
          <w:p w14:paraId="7C4BCEC2" w14:textId="41DCBE0E"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6 000 бут/ч</w:t>
            </w:r>
          </w:p>
        </w:tc>
      </w:tr>
      <w:tr w:rsidR="001B576D" w:rsidRPr="002F7EB2" w14:paraId="3DF69B80" w14:textId="77777777" w:rsidTr="001B576D">
        <w:trPr>
          <w:jc w:val="center"/>
        </w:trPr>
        <w:tc>
          <w:tcPr>
            <w:tcW w:w="2603" w:type="dxa"/>
            <w:vMerge/>
            <w:vAlign w:val="center"/>
          </w:tcPr>
          <w:p w14:paraId="7A56FA21" w14:textId="77777777" w:rsidR="001B576D" w:rsidRPr="002F7EB2" w:rsidRDefault="001B576D" w:rsidP="00BB0214">
            <w:pPr>
              <w:spacing w:after="0" w:line="240" w:lineRule="auto"/>
              <w:rPr>
                <w:rFonts w:ascii="Tahoma" w:hAnsi="Tahoma" w:cs="Tahoma"/>
                <w:sz w:val="18"/>
                <w:szCs w:val="18"/>
              </w:rPr>
            </w:pPr>
          </w:p>
        </w:tc>
        <w:tc>
          <w:tcPr>
            <w:tcW w:w="3951" w:type="dxa"/>
          </w:tcPr>
          <w:p w14:paraId="75C6ADA3"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Линия розлива ПЭТФ (0,5;1,5л)</w:t>
            </w:r>
          </w:p>
        </w:tc>
        <w:tc>
          <w:tcPr>
            <w:tcW w:w="3034" w:type="dxa"/>
            <w:vAlign w:val="center"/>
          </w:tcPr>
          <w:p w14:paraId="62003B7A" w14:textId="4C73E443"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6 000 бут/ч</w:t>
            </w:r>
          </w:p>
        </w:tc>
      </w:tr>
      <w:tr w:rsidR="002F7EB2" w:rsidRPr="002F7EB2" w14:paraId="6738850C" w14:textId="77777777" w:rsidTr="002F7EB2">
        <w:trPr>
          <w:trHeight w:val="50"/>
          <w:jc w:val="center"/>
        </w:trPr>
        <w:tc>
          <w:tcPr>
            <w:tcW w:w="2603" w:type="dxa"/>
            <w:vMerge w:val="restart"/>
            <w:vAlign w:val="center"/>
          </w:tcPr>
          <w:p w14:paraId="38B851B8" w14:textId="77777777" w:rsidR="002F7EB2" w:rsidRPr="002F7EB2" w:rsidRDefault="002F7EB2" w:rsidP="00BB0214">
            <w:pPr>
              <w:spacing w:after="0" w:line="240" w:lineRule="auto"/>
              <w:rPr>
                <w:rFonts w:ascii="Tahoma" w:hAnsi="Tahoma" w:cs="Tahoma"/>
                <w:sz w:val="18"/>
                <w:szCs w:val="18"/>
              </w:rPr>
            </w:pPr>
            <w:r w:rsidRPr="002F7EB2">
              <w:rPr>
                <w:rFonts w:ascii="Tahoma" w:hAnsi="Tahoma" w:cs="Tahoma"/>
                <w:sz w:val="18"/>
                <w:szCs w:val="18"/>
              </w:rPr>
              <w:t xml:space="preserve">Транспортные </w:t>
            </w:r>
          </w:p>
          <w:p w14:paraId="1223DFFB" w14:textId="77777777" w:rsidR="002F7EB2" w:rsidRPr="002F7EB2" w:rsidRDefault="002F7EB2" w:rsidP="00BB0214">
            <w:pPr>
              <w:spacing w:after="0" w:line="240" w:lineRule="auto"/>
              <w:rPr>
                <w:rFonts w:ascii="Tahoma" w:hAnsi="Tahoma" w:cs="Tahoma"/>
                <w:sz w:val="18"/>
                <w:szCs w:val="18"/>
              </w:rPr>
            </w:pPr>
            <w:r w:rsidRPr="002F7EB2">
              <w:rPr>
                <w:rFonts w:ascii="Tahoma" w:hAnsi="Tahoma" w:cs="Tahoma"/>
                <w:sz w:val="18"/>
                <w:szCs w:val="18"/>
              </w:rPr>
              <w:t xml:space="preserve">средства </w:t>
            </w:r>
          </w:p>
        </w:tc>
        <w:tc>
          <w:tcPr>
            <w:tcW w:w="3951" w:type="dxa"/>
          </w:tcPr>
          <w:p w14:paraId="05545563" w14:textId="08E131CF" w:rsidR="002F7EB2" w:rsidRPr="002F7EB2" w:rsidRDefault="002F7EB2" w:rsidP="001B576D">
            <w:pPr>
              <w:spacing w:after="0" w:line="240" w:lineRule="auto"/>
              <w:rPr>
                <w:rFonts w:ascii="Tahoma" w:hAnsi="Tahoma" w:cs="Tahoma"/>
                <w:sz w:val="18"/>
                <w:szCs w:val="18"/>
              </w:rPr>
            </w:pPr>
            <w:r w:rsidRPr="002F7EB2">
              <w:rPr>
                <w:rFonts w:ascii="Tahoma" w:hAnsi="Tahoma" w:cs="Tahoma"/>
                <w:sz w:val="18"/>
                <w:szCs w:val="18"/>
              </w:rPr>
              <w:t>Газель</w:t>
            </w:r>
            <w:r>
              <w:rPr>
                <w:rFonts w:ascii="Tahoma" w:hAnsi="Tahoma" w:cs="Tahoma"/>
                <w:sz w:val="18"/>
                <w:szCs w:val="18"/>
              </w:rPr>
              <w:t xml:space="preserve"> грузовая</w:t>
            </w:r>
          </w:p>
        </w:tc>
        <w:tc>
          <w:tcPr>
            <w:tcW w:w="3034" w:type="dxa"/>
            <w:vAlign w:val="center"/>
          </w:tcPr>
          <w:p w14:paraId="0F5C6918" w14:textId="750F9956" w:rsidR="002F7EB2" w:rsidRPr="002F7EB2" w:rsidRDefault="002F7EB2" w:rsidP="00BB0214">
            <w:pPr>
              <w:spacing w:after="0" w:line="240" w:lineRule="auto"/>
              <w:jc w:val="center"/>
              <w:rPr>
                <w:rFonts w:ascii="Tahoma" w:hAnsi="Tahoma" w:cs="Tahoma"/>
                <w:sz w:val="18"/>
                <w:szCs w:val="18"/>
              </w:rPr>
            </w:pPr>
            <w:r w:rsidRPr="002F7EB2">
              <w:rPr>
                <w:rFonts w:ascii="Tahoma" w:hAnsi="Tahoma" w:cs="Tahoma"/>
                <w:sz w:val="18"/>
                <w:szCs w:val="18"/>
              </w:rPr>
              <w:t>4</w:t>
            </w:r>
          </w:p>
        </w:tc>
      </w:tr>
      <w:tr w:rsidR="001B576D" w:rsidRPr="002F7EB2" w14:paraId="1179D462" w14:textId="77777777" w:rsidTr="001B576D">
        <w:trPr>
          <w:jc w:val="center"/>
        </w:trPr>
        <w:tc>
          <w:tcPr>
            <w:tcW w:w="2603" w:type="dxa"/>
            <w:vMerge/>
            <w:vAlign w:val="center"/>
          </w:tcPr>
          <w:p w14:paraId="50218E48" w14:textId="77777777" w:rsidR="001B576D" w:rsidRPr="002F7EB2" w:rsidRDefault="001B576D" w:rsidP="00BB0214">
            <w:pPr>
              <w:spacing w:after="0" w:line="240" w:lineRule="auto"/>
              <w:rPr>
                <w:rFonts w:ascii="Tahoma" w:hAnsi="Tahoma" w:cs="Tahoma"/>
                <w:sz w:val="18"/>
                <w:szCs w:val="18"/>
              </w:rPr>
            </w:pPr>
          </w:p>
        </w:tc>
        <w:tc>
          <w:tcPr>
            <w:tcW w:w="3951" w:type="dxa"/>
          </w:tcPr>
          <w:p w14:paraId="325C4AEE" w14:textId="77777777" w:rsidR="001B576D" w:rsidRPr="002F7EB2" w:rsidRDefault="001B576D" w:rsidP="001B576D">
            <w:pPr>
              <w:spacing w:after="0" w:line="240" w:lineRule="auto"/>
              <w:rPr>
                <w:rFonts w:ascii="Tahoma" w:hAnsi="Tahoma" w:cs="Tahoma"/>
                <w:sz w:val="18"/>
                <w:szCs w:val="18"/>
              </w:rPr>
            </w:pPr>
            <w:r w:rsidRPr="002F7EB2">
              <w:rPr>
                <w:rFonts w:ascii="Tahoma" w:hAnsi="Tahoma" w:cs="Tahoma"/>
                <w:sz w:val="18"/>
                <w:szCs w:val="18"/>
              </w:rPr>
              <w:t>КАМАЗ</w:t>
            </w:r>
          </w:p>
        </w:tc>
        <w:tc>
          <w:tcPr>
            <w:tcW w:w="3034" w:type="dxa"/>
            <w:vAlign w:val="center"/>
          </w:tcPr>
          <w:p w14:paraId="19B36015" w14:textId="77777777" w:rsidR="001B576D" w:rsidRPr="002F7EB2" w:rsidRDefault="001B576D" w:rsidP="00BB0214">
            <w:pPr>
              <w:spacing w:after="0" w:line="240" w:lineRule="auto"/>
              <w:jc w:val="center"/>
              <w:rPr>
                <w:rFonts w:ascii="Tahoma" w:hAnsi="Tahoma" w:cs="Tahoma"/>
                <w:sz w:val="18"/>
                <w:szCs w:val="18"/>
              </w:rPr>
            </w:pPr>
            <w:r w:rsidRPr="002F7EB2">
              <w:rPr>
                <w:rFonts w:ascii="Tahoma" w:hAnsi="Tahoma" w:cs="Tahoma"/>
                <w:sz w:val="18"/>
                <w:szCs w:val="18"/>
              </w:rPr>
              <w:t>1</w:t>
            </w:r>
          </w:p>
        </w:tc>
      </w:tr>
    </w:tbl>
    <w:p w14:paraId="7064B0B1" w14:textId="77777777" w:rsidR="002F7EB2" w:rsidRDefault="002F7EB2" w:rsidP="00F43155">
      <w:pPr>
        <w:keepLines/>
        <w:widowControl w:val="0"/>
        <w:autoSpaceDE w:val="0"/>
        <w:autoSpaceDN w:val="0"/>
        <w:adjustRightInd w:val="0"/>
        <w:spacing w:after="0" w:line="240" w:lineRule="auto"/>
        <w:ind w:firstLine="709"/>
        <w:jc w:val="both"/>
        <w:rPr>
          <w:rFonts w:ascii="Tahoma" w:hAnsi="Tahoma" w:cs="Tahoma"/>
        </w:rPr>
      </w:pPr>
    </w:p>
    <w:p w14:paraId="55C28977" w14:textId="630FCE28"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1. Местонахождение вдали от спальных районов – такое</w:t>
      </w:r>
      <w:r w:rsidR="00ED4665">
        <w:rPr>
          <w:rFonts w:ascii="Tahoma" w:hAnsi="Tahoma" w:cs="Tahoma"/>
        </w:rPr>
        <w:t xml:space="preserve"> </w:t>
      </w:r>
      <w:r w:rsidRPr="005A59C9">
        <w:rPr>
          <w:rFonts w:ascii="Tahoma" w:hAnsi="Tahoma" w:cs="Tahoma"/>
        </w:rPr>
        <w:t>производство достаточно шумное, и его организация рациональна</w:t>
      </w:r>
      <w:r w:rsidR="00ED4665">
        <w:rPr>
          <w:rFonts w:ascii="Tahoma" w:hAnsi="Tahoma" w:cs="Tahoma"/>
        </w:rPr>
        <w:t xml:space="preserve"> </w:t>
      </w:r>
      <w:r w:rsidRPr="005A59C9">
        <w:rPr>
          <w:rFonts w:ascii="Tahoma" w:hAnsi="Tahoma" w:cs="Tahoma"/>
        </w:rPr>
        <w:t>только в пром</w:t>
      </w:r>
      <w:r w:rsidR="00DC16ED">
        <w:rPr>
          <w:rFonts w:ascii="Tahoma" w:hAnsi="Tahoma" w:cs="Tahoma"/>
        </w:rPr>
        <w:t xml:space="preserve">ышленной </w:t>
      </w:r>
      <w:r w:rsidRPr="005A59C9">
        <w:rPr>
          <w:rFonts w:ascii="Tahoma" w:hAnsi="Tahoma" w:cs="Tahoma"/>
        </w:rPr>
        <w:t>зоне.</w:t>
      </w:r>
    </w:p>
    <w:p w14:paraId="32368400" w14:textId="079E56C5"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2. Высокие потолки – не менее 4-х метров. В идеале – 4,5-5 метров в</w:t>
      </w:r>
      <w:r w:rsidR="00ED4665">
        <w:rPr>
          <w:rFonts w:ascii="Tahoma" w:hAnsi="Tahoma" w:cs="Tahoma"/>
        </w:rPr>
        <w:t xml:space="preserve"> </w:t>
      </w:r>
      <w:r w:rsidRPr="005A59C9">
        <w:rPr>
          <w:rFonts w:ascii="Tahoma" w:hAnsi="Tahoma" w:cs="Tahoma"/>
        </w:rPr>
        <w:t>высоту.</w:t>
      </w:r>
    </w:p>
    <w:p w14:paraId="7ECB48B9" w14:textId="486B7583"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3. Ровное покрытие – во избежание несчастных случаев пол должен</w:t>
      </w:r>
      <w:r w:rsidR="00ED4665">
        <w:rPr>
          <w:rFonts w:ascii="Tahoma" w:hAnsi="Tahoma" w:cs="Tahoma"/>
        </w:rPr>
        <w:t xml:space="preserve"> </w:t>
      </w:r>
      <w:r w:rsidRPr="005A59C9">
        <w:rPr>
          <w:rFonts w:ascii="Tahoma" w:hAnsi="Tahoma" w:cs="Tahoma"/>
        </w:rPr>
        <w:t>быть ровным – бетонным или плиточным.</w:t>
      </w:r>
    </w:p>
    <w:p w14:paraId="5DB9CF8C" w14:textId="46F1425B" w:rsidR="005A59C9" w:rsidRP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4. Огнеупорное покрытие стен – продукция легко воспламеняема,</w:t>
      </w:r>
      <w:r w:rsidR="00ED4665">
        <w:rPr>
          <w:rFonts w:ascii="Tahoma" w:hAnsi="Tahoma" w:cs="Tahoma"/>
        </w:rPr>
        <w:t xml:space="preserve"> </w:t>
      </w:r>
      <w:r w:rsidRPr="005A59C9">
        <w:rPr>
          <w:rFonts w:ascii="Tahoma" w:hAnsi="Tahoma" w:cs="Tahoma"/>
        </w:rPr>
        <w:t>поэтому требует дополнительных мер безопасности.</w:t>
      </w:r>
    </w:p>
    <w:p w14:paraId="31D6CD3E" w14:textId="62DBE181" w:rsidR="005A59C9" w:rsidRDefault="005A59C9" w:rsidP="00F43155">
      <w:pPr>
        <w:keepLines/>
        <w:widowControl w:val="0"/>
        <w:autoSpaceDE w:val="0"/>
        <w:autoSpaceDN w:val="0"/>
        <w:adjustRightInd w:val="0"/>
        <w:spacing w:after="0" w:line="240" w:lineRule="auto"/>
        <w:ind w:firstLine="709"/>
        <w:jc w:val="both"/>
        <w:rPr>
          <w:rFonts w:ascii="Tahoma" w:hAnsi="Tahoma" w:cs="Tahoma"/>
        </w:rPr>
      </w:pPr>
      <w:r w:rsidRPr="005A59C9">
        <w:rPr>
          <w:rFonts w:ascii="Tahoma" w:hAnsi="Tahoma" w:cs="Tahoma"/>
        </w:rPr>
        <w:t>5. Наличие водоснабжения, канализации, электричества и хорошей</w:t>
      </w:r>
      <w:r w:rsidR="00ED4665">
        <w:rPr>
          <w:rFonts w:ascii="Tahoma" w:hAnsi="Tahoma" w:cs="Tahoma"/>
        </w:rPr>
        <w:t xml:space="preserve"> </w:t>
      </w:r>
      <w:r w:rsidRPr="005A59C9">
        <w:rPr>
          <w:rFonts w:ascii="Tahoma" w:hAnsi="Tahoma" w:cs="Tahoma"/>
        </w:rPr>
        <w:t>системы вентиляции.</w:t>
      </w:r>
    </w:p>
    <w:p w14:paraId="286701CF" w14:textId="7719C8FD" w:rsidR="00146BE4" w:rsidRPr="00146BE4" w:rsidRDefault="00146BE4" w:rsidP="00146BE4">
      <w:pPr>
        <w:keepNext/>
        <w:spacing w:after="0" w:line="240" w:lineRule="auto"/>
        <w:ind w:firstLine="709"/>
        <w:jc w:val="both"/>
        <w:rPr>
          <w:rFonts w:ascii="Tahoma" w:hAnsi="Tahoma" w:cs="Tahoma"/>
        </w:rPr>
      </w:pPr>
      <w:r w:rsidRPr="00146BE4">
        <w:rPr>
          <w:rFonts w:ascii="Tahoma" w:hAnsi="Tahoma" w:cs="Tahoma"/>
        </w:rPr>
        <w:t xml:space="preserve">В рамках проекта производственный комплекс будет оснащен производственным оборудованием (Линия производства пробок, Линия розлива, Машина для производства ПЭТ </w:t>
      </w:r>
      <w:proofErr w:type="spellStart"/>
      <w:r w:rsidRPr="00146BE4">
        <w:rPr>
          <w:rFonts w:ascii="Tahoma" w:hAnsi="Tahoma" w:cs="Tahoma"/>
        </w:rPr>
        <w:t>преформ</w:t>
      </w:r>
      <w:proofErr w:type="spellEnd"/>
      <w:r w:rsidRPr="00146BE4">
        <w:rPr>
          <w:rFonts w:ascii="Tahoma" w:hAnsi="Tahoma" w:cs="Tahoma"/>
        </w:rPr>
        <w:t>).</w:t>
      </w:r>
    </w:p>
    <w:p w14:paraId="1FEBC5A7" w14:textId="76AE6E4D" w:rsidR="00FD1138" w:rsidRPr="00F07C37" w:rsidRDefault="00FD1138" w:rsidP="00F43155">
      <w:pPr>
        <w:pStyle w:val="a3"/>
        <w:keepLines/>
        <w:widowControl w:val="0"/>
        <w:tabs>
          <w:tab w:val="left" w:pos="0"/>
        </w:tabs>
        <w:ind w:firstLine="709"/>
        <w:jc w:val="both"/>
        <w:rPr>
          <w:rFonts w:ascii="Tahoma" w:hAnsi="Tahoma" w:cs="Tahoma"/>
          <w:b/>
        </w:rPr>
      </w:pPr>
      <w:r w:rsidRPr="00F07C37">
        <w:rPr>
          <w:rFonts w:ascii="Tahoma" w:hAnsi="Tahoma" w:cs="Tahoma"/>
          <w:b/>
        </w:rPr>
        <w:t>Продукция проекта</w:t>
      </w:r>
    </w:p>
    <w:p w14:paraId="5C0F33A6" w14:textId="77777777" w:rsidR="009441ED" w:rsidRPr="004B4963" w:rsidRDefault="009441ED" w:rsidP="009441ED">
      <w:pPr>
        <w:tabs>
          <w:tab w:val="num" w:pos="180"/>
        </w:tabs>
        <w:spacing w:after="0" w:line="240" w:lineRule="auto"/>
        <w:ind w:firstLine="709"/>
        <w:jc w:val="both"/>
        <w:rPr>
          <w:rFonts w:ascii="Tahoma" w:hAnsi="Tahoma" w:cs="Tahoma"/>
          <w:shd w:val="clear" w:color="auto" w:fill="FFFFFF"/>
        </w:rPr>
      </w:pPr>
      <w:r w:rsidRPr="004B4963">
        <w:rPr>
          <w:rFonts w:ascii="Tahoma" w:hAnsi="Tahoma" w:cs="Tahoma"/>
          <w:shd w:val="clear" w:color="auto" w:fill="FFFFFF"/>
        </w:rPr>
        <w:t>Безалкогольный напиток —</w:t>
      </w:r>
      <w:r w:rsidRPr="004B4963">
        <w:rPr>
          <w:rStyle w:val="apple-converted-space"/>
          <w:rFonts w:ascii="Tahoma" w:hAnsi="Tahoma" w:cs="Tahoma"/>
          <w:shd w:val="clear" w:color="auto" w:fill="FFFFFF"/>
        </w:rPr>
        <w:t> </w:t>
      </w:r>
      <w:r w:rsidRPr="004B4963">
        <w:rPr>
          <w:rFonts w:ascii="Tahoma" w:hAnsi="Tahoma" w:cs="Tahoma"/>
          <w:shd w:val="clear" w:color="auto" w:fill="FFFFFF"/>
        </w:rPr>
        <w:t>напиток, не содержащий</w:t>
      </w:r>
      <w:r w:rsidRPr="004B4963">
        <w:rPr>
          <w:rStyle w:val="apple-converted-space"/>
          <w:rFonts w:ascii="Tahoma" w:hAnsi="Tahoma" w:cs="Tahoma"/>
          <w:shd w:val="clear" w:color="auto" w:fill="FFFFFF"/>
        </w:rPr>
        <w:t> </w:t>
      </w:r>
      <w:r w:rsidRPr="004B4963">
        <w:rPr>
          <w:rFonts w:ascii="Tahoma" w:hAnsi="Tahoma" w:cs="Tahoma"/>
          <w:shd w:val="clear" w:color="auto" w:fill="FFFFFF"/>
        </w:rPr>
        <w:t>алкоголя. Безалкогольные напитки зачастую газируются и обычно потребляются холодными. Наиболее часто употребляемые безалкогольные напитки — это</w:t>
      </w:r>
      <w:r w:rsidRPr="004B4963">
        <w:rPr>
          <w:rStyle w:val="apple-converted-space"/>
          <w:rFonts w:ascii="Tahoma" w:hAnsi="Tahoma" w:cs="Tahoma"/>
          <w:shd w:val="clear" w:color="auto" w:fill="FFFFFF"/>
        </w:rPr>
        <w:t> </w:t>
      </w:r>
      <w:r w:rsidRPr="004B4963">
        <w:rPr>
          <w:rFonts w:ascii="Tahoma" w:hAnsi="Tahoma" w:cs="Tahoma"/>
          <w:shd w:val="clear" w:color="auto" w:fill="FFFFFF"/>
        </w:rPr>
        <w:t>сок,</w:t>
      </w:r>
      <w:r w:rsidRPr="004B4963">
        <w:rPr>
          <w:rStyle w:val="apple-converted-space"/>
          <w:rFonts w:ascii="Tahoma" w:hAnsi="Tahoma" w:cs="Tahoma"/>
          <w:shd w:val="clear" w:color="auto" w:fill="FFFFFF"/>
        </w:rPr>
        <w:t> </w:t>
      </w:r>
      <w:r w:rsidRPr="004B4963">
        <w:rPr>
          <w:rFonts w:ascii="Tahoma" w:hAnsi="Tahoma" w:cs="Tahoma"/>
          <w:shd w:val="clear" w:color="auto" w:fill="FFFFFF"/>
        </w:rPr>
        <w:t>кола,</w:t>
      </w:r>
      <w:r w:rsidRPr="004B4963">
        <w:rPr>
          <w:rStyle w:val="apple-converted-space"/>
          <w:rFonts w:ascii="Tahoma" w:hAnsi="Tahoma" w:cs="Tahoma"/>
          <w:shd w:val="clear" w:color="auto" w:fill="FFFFFF"/>
        </w:rPr>
        <w:t> </w:t>
      </w:r>
      <w:r w:rsidRPr="004B4963">
        <w:rPr>
          <w:rFonts w:ascii="Tahoma" w:hAnsi="Tahoma" w:cs="Tahoma"/>
          <w:shd w:val="clear" w:color="auto" w:fill="FFFFFF"/>
        </w:rPr>
        <w:t>газированная вода,</w:t>
      </w:r>
      <w:r w:rsidRPr="004B4963">
        <w:rPr>
          <w:rStyle w:val="apple-converted-space"/>
          <w:rFonts w:ascii="Tahoma" w:hAnsi="Tahoma" w:cs="Tahoma"/>
          <w:shd w:val="clear" w:color="auto" w:fill="FFFFFF"/>
        </w:rPr>
        <w:t> </w:t>
      </w:r>
      <w:r w:rsidRPr="004B4963">
        <w:rPr>
          <w:rFonts w:ascii="Tahoma" w:hAnsi="Tahoma" w:cs="Tahoma"/>
          <w:shd w:val="clear" w:color="auto" w:fill="FFFFFF"/>
        </w:rPr>
        <w:t>холодный чай, сладкий чай, зелёный чай,</w:t>
      </w:r>
      <w:r w:rsidRPr="004B4963">
        <w:rPr>
          <w:rStyle w:val="apple-converted-space"/>
          <w:rFonts w:ascii="Tahoma" w:hAnsi="Tahoma" w:cs="Tahoma"/>
          <w:shd w:val="clear" w:color="auto" w:fill="FFFFFF"/>
        </w:rPr>
        <w:t> </w:t>
      </w:r>
      <w:r w:rsidRPr="004B4963">
        <w:rPr>
          <w:rFonts w:ascii="Tahoma" w:hAnsi="Tahoma" w:cs="Tahoma"/>
          <w:shd w:val="clear" w:color="auto" w:fill="FFFFFF"/>
        </w:rPr>
        <w:t>лимонад</w:t>
      </w:r>
      <w:r w:rsidRPr="004B4963">
        <w:rPr>
          <w:rStyle w:val="apple-converted-space"/>
          <w:rFonts w:ascii="Tahoma" w:hAnsi="Tahoma" w:cs="Tahoma"/>
          <w:shd w:val="clear" w:color="auto" w:fill="FFFFFF"/>
        </w:rPr>
        <w:t> </w:t>
      </w:r>
      <w:r w:rsidRPr="004B4963">
        <w:rPr>
          <w:rFonts w:ascii="Tahoma" w:hAnsi="Tahoma" w:cs="Tahoma"/>
          <w:shd w:val="clear" w:color="auto" w:fill="FFFFFF"/>
        </w:rPr>
        <w:t>и</w:t>
      </w:r>
      <w:r w:rsidRPr="004B4963">
        <w:rPr>
          <w:rStyle w:val="apple-converted-space"/>
          <w:rFonts w:ascii="Tahoma" w:hAnsi="Tahoma" w:cs="Tahoma"/>
          <w:shd w:val="clear" w:color="auto" w:fill="FFFFFF"/>
        </w:rPr>
        <w:t> </w:t>
      </w:r>
      <w:r w:rsidRPr="004B4963">
        <w:rPr>
          <w:rFonts w:ascii="Tahoma" w:hAnsi="Tahoma" w:cs="Tahoma"/>
          <w:shd w:val="clear" w:color="auto" w:fill="FFFFFF"/>
        </w:rPr>
        <w:t>пунш.</w:t>
      </w:r>
      <w:r w:rsidRPr="004B4963">
        <w:rPr>
          <w:rStyle w:val="apple-converted-space"/>
          <w:rFonts w:ascii="Tahoma" w:hAnsi="Tahoma" w:cs="Tahoma"/>
          <w:shd w:val="clear" w:color="auto" w:fill="FFFFFF"/>
        </w:rPr>
        <w:t> </w:t>
      </w:r>
      <w:r w:rsidRPr="004B4963">
        <w:rPr>
          <w:rFonts w:ascii="Tahoma" w:hAnsi="Tahoma" w:cs="Tahoma"/>
          <w:shd w:val="clear" w:color="auto" w:fill="FFFFFF"/>
        </w:rPr>
        <w:t>Квас</w:t>
      </w:r>
      <w:r w:rsidRPr="004B4963">
        <w:rPr>
          <w:rStyle w:val="apple-converted-space"/>
          <w:rFonts w:ascii="Tahoma" w:hAnsi="Tahoma" w:cs="Tahoma"/>
          <w:shd w:val="clear" w:color="auto" w:fill="FFFFFF"/>
        </w:rPr>
        <w:t> </w:t>
      </w:r>
      <w:r w:rsidRPr="004B4963">
        <w:rPr>
          <w:rFonts w:ascii="Tahoma" w:hAnsi="Tahoma" w:cs="Tahoma"/>
          <w:shd w:val="clear" w:color="auto" w:fill="FFFFFF"/>
        </w:rPr>
        <w:t>также считается безалкогольным напитком, хотя и может содержать до 1,2% спирта.</w:t>
      </w:r>
    </w:p>
    <w:p w14:paraId="4E3D5347" w14:textId="77777777" w:rsidR="009441ED" w:rsidRPr="009441ED" w:rsidRDefault="009441ED" w:rsidP="009441ED">
      <w:pPr>
        <w:spacing w:after="0" w:line="240" w:lineRule="auto"/>
        <w:ind w:firstLine="709"/>
        <w:jc w:val="both"/>
        <w:rPr>
          <w:rFonts w:ascii="Tahoma" w:hAnsi="Tahoma" w:cs="Tahoma"/>
          <w:bCs/>
          <w:i/>
          <w:iCs/>
        </w:rPr>
      </w:pPr>
      <w:r w:rsidRPr="009441ED">
        <w:rPr>
          <w:rFonts w:ascii="Tahoma" w:hAnsi="Tahoma" w:cs="Tahoma"/>
          <w:bCs/>
          <w:i/>
          <w:iCs/>
        </w:rPr>
        <w:t>Производство газированных безалкогольных напитков</w:t>
      </w:r>
    </w:p>
    <w:p w14:paraId="21B0A648" w14:textId="3B987CA5" w:rsidR="009441ED" w:rsidRPr="004B4963" w:rsidRDefault="009441ED" w:rsidP="009441ED">
      <w:pPr>
        <w:spacing w:after="0" w:line="240" w:lineRule="auto"/>
        <w:ind w:firstLine="709"/>
        <w:jc w:val="both"/>
        <w:rPr>
          <w:rFonts w:ascii="Tahoma" w:hAnsi="Tahoma" w:cs="Tahoma"/>
        </w:rPr>
      </w:pPr>
      <w:r w:rsidRPr="004B4963">
        <w:rPr>
          <w:rFonts w:ascii="Tahoma" w:hAnsi="Tahoma" w:cs="Tahoma"/>
        </w:rPr>
        <w:t>Безалкогольные напитки производятся путем смешивания сухих ингредиентов и</w:t>
      </w:r>
      <w:r w:rsidR="00DC16ED">
        <w:rPr>
          <w:rFonts w:ascii="Tahoma" w:hAnsi="Tahoma" w:cs="Tahoma"/>
        </w:rPr>
        <w:t>/</w:t>
      </w:r>
      <w:r w:rsidRPr="004B4963">
        <w:rPr>
          <w:rFonts w:ascii="Tahoma" w:hAnsi="Tahoma" w:cs="Tahoma"/>
        </w:rPr>
        <w:t>или свежих продуктов (например, лимоны, апельсины и т.д.) с водой.</w:t>
      </w:r>
    </w:p>
    <w:p w14:paraId="10E7E9AE" w14:textId="00DB93A6" w:rsidR="009441ED" w:rsidRPr="004B4963" w:rsidRDefault="009441ED" w:rsidP="009441ED">
      <w:pPr>
        <w:spacing w:after="0" w:line="240" w:lineRule="auto"/>
        <w:ind w:firstLine="709"/>
        <w:jc w:val="both"/>
        <w:rPr>
          <w:rFonts w:ascii="Tahoma" w:hAnsi="Tahoma" w:cs="Tahoma"/>
        </w:rPr>
      </w:pPr>
      <w:r w:rsidRPr="004B4963">
        <w:rPr>
          <w:rFonts w:ascii="Tahoma" w:hAnsi="Tahoma" w:cs="Tahoma"/>
        </w:rPr>
        <w:t>Производство газированных безалкогольных напитков включает в себя следующие основные стадии</w:t>
      </w:r>
      <w:r w:rsidR="00DC16ED">
        <w:rPr>
          <w:rFonts w:ascii="Tahoma" w:hAnsi="Tahoma" w:cs="Tahoma"/>
        </w:rPr>
        <w:t>:</w:t>
      </w:r>
      <w:r w:rsidRPr="004B4963">
        <w:rPr>
          <w:rFonts w:ascii="Tahoma" w:hAnsi="Tahoma" w:cs="Tahoma"/>
        </w:rPr>
        <w:t xml:space="preserve"> варка сахарного сиропа, приготовление </w:t>
      </w:r>
      <w:proofErr w:type="spellStart"/>
      <w:r w:rsidRPr="004B4963">
        <w:rPr>
          <w:rFonts w:ascii="Tahoma" w:hAnsi="Tahoma" w:cs="Tahoma"/>
        </w:rPr>
        <w:t>купажного</w:t>
      </w:r>
      <w:proofErr w:type="spellEnd"/>
      <w:r w:rsidRPr="004B4963">
        <w:rPr>
          <w:rFonts w:ascii="Tahoma" w:hAnsi="Tahoma" w:cs="Tahoma"/>
        </w:rPr>
        <w:t xml:space="preserve"> сиропа, приготовление газированной воды, купажирование и розлив</w:t>
      </w:r>
      <w:r w:rsidR="00DC16ED">
        <w:rPr>
          <w:rFonts w:ascii="Tahoma" w:hAnsi="Tahoma" w:cs="Tahoma"/>
        </w:rPr>
        <w:t>, упаковка продукции</w:t>
      </w:r>
      <w:r w:rsidRPr="004B4963">
        <w:rPr>
          <w:rFonts w:ascii="Tahoma" w:hAnsi="Tahoma" w:cs="Tahoma"/>
        </w:rPr>
        <w:t>.</w:t>
      </w:r>
    </w:p>
    <w:p w14:paraId="0FCBF676" w14:textId="77777777" w:rsidR="009441ED" w:rsidRPr="004B4963" w:rsidRDefault="009441ED" w:rsidP="009441ED">
      <w:pPr>
        <w:tabs>
          <w:tab w:val="num" w:pos="180"/>
        </w:tabs>
        <w:spacing w:after="0" w:line="240" w:lineRule="auto"/>
        <w:ind w:firstLine="709"/>
        <w:jc w:val="both"/>
        <w:rPr>
          <w:rFonts w:ascii="Tahoma" w:eastAsia="Times New Roman" w:hAnsi="Tahoma" w:cs="Tahoma"/>
          <w:lang w:eastAsia="ru-RU"/>
        </w:rPr>
      </w:pPr>
      <w:r w:rsidRPr="004B4963">
        <w:rPr>
          <w:rFonts w:ascii="Tahoma" w:eastAsia="Times New Roman" w:hAnsi="Tahoma" w:cs="Tahoma"/>
          <w:lang w:eastAsia="ru-RU"/>
        </w:rPr>
        <w:t xml:space="preserve">В рамках проекта планируется </w:t>
      </w:r>
      <w:r w:rsidRPr="004B4963">
        <w:rPr>
          <w:rFonts w:ascii="Tahoma" w:eastAsia="Times New Roman" w:hAnsi="Tahoma" w:cs="Tahoma"/>
          <w:color w:val="000000"/>
          <w:lang w:eastAsia="ru-RU"/>
        </w:rPr>
        <w:t>осуществлять</w:t>
      </w:r>
      <w:r w:rsidRPr="004B4963">
        <w:rPr>
          <w:rFonts w:ascii="Tahoma" w:eastAsia="Times New Roman" w:hAnsi="Tahoma" w:cs="Tahoma"/>
          <w:lang w:eastAsia="ru-RU"/>
        </w:rPr>
        <w:t xml:space="preserve"> производство таких видов безалкогольной продукции:</w:t>
      </w:r>
    </w:p>
    <w:p w14:paraId="1EBAD028"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 «с ароматом груши», </w:t>
      </w:r>
    </w:p>
    <w:p w14:paraId="7FD04659"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тархуна», </w:t>
      </w:r>
    </w:p>
    <w:p w14:paraId="7427D0E5"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барбариса», </w:t>
      </w:r>
    </w:p>
    <w:p w14:paraId="3685D81A"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лимона», </w:t>
      </w:r>
    </w:p>
    <w:p w14:paraId="47C04179"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персика», </w:t>
      </w:r>
    </w:p>
    <w:p w14:paraId="359CAB9B"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«лимонад», </w:t>
      </w:r>
    </w:p>
    <w:p w14:paraId="56701B52"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лимон-лайма-мяты», </w:t>
      </w:r>
    </w:p>
    <w:p w14:paraId="25D4F39B"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«мохито», </w:t>
      </w:r>
    </w:p>
    <w:p w14:paraId="75923A7A" w14:textId="77777777" w:rsidR="009441ED" w:rsidRPr="004B4963" w:rsidRDefault="009441ED" w:rsidP="009441ED">
      <w:pPr>
        <w:autoSpaceDE w:val="0"/>
        <w:autoSpaceDN w:val="0"/>
        <w:adjustRightInd w:val="0"/>
        <w:spacing w:after="0" w:line="240" w:lineRule="auto"/>
        <w:rPr>
          <w:rFonts w:ascii="Tahoma" w:hAnsi="Tahoma" w:cs="Tahoma"/>
        </w:rPr>
      </w:pPr>
      <w:r w:rsidRPr="004B4963">
        <w:rPr>
          <w:rFonts w:ascii="Tahoma" w:hAnsi="Tahoma" w:cs="Tahoma"/>
        </w:rPr>
        <w:t xml:space="preserve">«с ароматом зеленого яблока», </w:t>
      </w:r>
    </w:p>
    <w:p w14:paraId="05DA4ADE" w14:textId="77777777" w:rsidR="009441ED" w:rsidRPr="004B4963" w:rsidRDefault="009441ED" w:rsidP="009441ED">
      <w:pPr>
        <w:autoSpaceDE w:val="0"/>
        <w:autoSpaceDN w:val="0"/>
        <w:adjustRightInd w:val="0"/>
        <w:spacing w:after="0" w:line="240" w:lineRule="auto"/>
        <w:ind w:firstLine="709"/>
        <w:jc w:val="both"/>
        <w:rPr>
          <w:rFonts w:ascii="Tahoma" w:hAnsi="Tahoma" w:cs="Tahoma"/>
        </w:rPr>
      </w:pPr>
      <w:r w:rsidRPr="004B4963">
        <w:rPr>
          <w:rFonts w:ascii="Tahoma" w:hAnsi="Tahoma" w:cs="Tahoma"/>
        </w:rPr>
        <w:t xml:space="preserve">Безалкогольные напитки сильно- и </w:t>
      </w:r>
      <w:proofErr w:type="spellStart"/>
      <w:r w:rsidRPr="004B4963">
        <w:rPr>
          <w:rFonts w:ascii="Tahoma" w:hAnsi="Tahoma" w:cs="Tahoma"/>
        </w:rPr>
        <w:t>среднегазированные</w:t>
      </w:r>
      <w:proofErr w:type="spellEnd"/>
      <w:r w:rsidRPr="004B4963">
        <w:rPr>
          <w:rFonts w:ascii="Tahoma" w:hAnsi="Tahoma" w:cs="Tahoma"/>
        </w:rPr>
        <w:t xml:space="preserve"> в ассортименте разливаются в стеклотару, объемом 0,5 л под </w:t>
      </w:r>
      <w:proofErr w:type="spellStart"/>
      <w:r w:rsidRPr="004B4963">
        <w:rPr>
          <w:rFonts w:ascii="Tahoma" w:hAnsi="Tahoma" w:cs="Tahoma"/>
        </w:rPr>
        <w:t>кронен</w:t>
      </w:r>
      <w:proofErr w:type="spellEnd"/>
      <w:r w:rsidRPr="004B4963">
        <w:rPr>
          <w:rFonts w:ascii="Tahoma" w:hAnsi="Tahoma" w:cs="Tahoma"/>
        </w:rPr>
        <w:t xml:space="preserve">-пробку и винтовой алюминиевый колпак, в ПЭТФ бутылку по 1,5 и 0,5 л. Стойкость напитка 180 суток. </w:t>
      </w:r>
    </w:p>
    <w:p w14:paraId="2276D388" w14:textId="77777777" w:rsidR="009441ED" w:rsidRPr="004B4963" w:rsidRDefault="009441ED" w:rsidP="009441ED">
      <w:pPr>
        <w:autoSpaceDE w:val="0"/>
        <w:autoSpaceDN w:val="0"/>
        <w:adjustRightInd w:val="0"/>
        <w:spacing w:after="0" w:line="240" w:lineRule="auto"/>
        <w:ind w:firstLine="709"/>
        <w:jc w:val="both"/>
        <w:rPr>
          <w:rFonts w:ascii="Tahoma" w:hAnsi="Tahoma" w:cs="Tahoma"/>
        </w:rPr>
      </w:pPr>
      <w:r w:rsidRPr="004B4963">
        <w:rPr>
          <w:rFonts w:ascii="Tahoma" w:hAnsi="Tahoma" w:cs="Tahoma"/>
        </w:rPr>
        <w:lastRenderedPageBreak/>
        <w:t>Напитки соответствуют требованиям Технического регламента таможенного союза ТР ТС 021/2011 «О безопасности пищевой продукции»;  ТР ТС 022/2011 «пищевая продукция в части ее маркировки»; ГОСТ   28188-2014   «Напитки безалкогольные Общие технические условия».</w:t>
      </w:r>
    </w:p>
    <w:p w14:paraId="439DDAAD" w14:textId="77777777" w:rsidR="009441ED" w:rsidRPr="004B4963" w:rsidRDefault="009441ED" w:rsidP="009441ED">
      <w:pPr>
        <w:autoSpaceDE w:val="0"/>
        <w:autoSpaceDN w:val="0"/>
        <w:adjustRightInd w:val="0"/>
        <w:spacing w:after="0" w:line="240" w:lineRule="auto"/>
        <w:ind w:firstLine="709"/>
        <w:jc w:val="both"/>
        <w:rPr>
          <w:rFonts w:ascii="Tahoma" w:hAnsi="Tahoma" w:cs="Tahoma"/>
        </w:rPr>
      </w:pPr>
      <w:r w:rsidRPr="004B4963">
        <w:rPr>
          <w:rFonts w:ascii="Tahoma" w:hAnsi="Tahoma" w:cs="Tahoma"/>
        </w:rPr>
        <w:t xml:space="preserve">Основным компонентом б/а напитков является питьевая вода, содержание которой составляет более 90%. </w:t>
      </w:r>
    </w:p>
    <w:p w14:paraId="19DB09A0" w14:textId="77777777" w:rsidR="009441ED" w:rsidRPr="004B4963" w:rsidRDefault="009441ED" w:rsidP="009441ED">
      <w:pPr>
        <w:autoSpaceDE w:val="0"/>
        <w:autoSpaceDN w:val="0"/>
        <w:adjustRightInd w:val="0"/>
        <w:spacing w:after="0" w:line="240" w:lineRule="auto"/>
        <w:ind w:firstLine="709"/>
        <w:jc w:val="both"/>
        <w:rPr>
          <w:rFonts w:ascii="Tahoma" w:hAnsi="Tahoma" w:cs="Tahoma"/>
        </w:rPr>
      </w:pPr>
      <w:r w:rsidRPr="004B4963">
        <w:rPr>
          <w:rFonts w:ascii="Tahoma" w:hAnsi="Tahoma" w:cs="Tahoma"/>
        </w:rPr>
        <w:t xml:space="preserve">Не менее важны в напитках лимонная кислота, ароматизаторы, красители, придающие напиткам сбалансированный, приятный вкус, радующий глаз цвет.  В большинстве выпускаемых   напитках краситель изготавливается из сахара путем </w:t>
      </w:r>
      <w:proofErr w:type="spellStart"/>
      <w:r w:rsidRPr="004B4963">
        <w:rPr>
          <w:rFonts w:ascii="Tahoma" w:hAnsi="Tahoma" w:cs="Tahoma"/>
        </w:rPr>
        <w:t>карамелизации</w:t>
      </w:r>
      <w:proofErr w:type="spellEnd"/>
      <w:r w:rsidRPr="004B4963">
        <w:rPr>
          <w:rFonts w:ascii="Tahoma" w:hAnsi="Tahoma" w:cs="Tahoma"/>
        </w:rPr>
        <w:t xml:space="preserve"> и называется колер.</w:t>
      </w:r>
    </w:p>
    <w:p w14:paraId="3C60B66B" w14:textId="24AD3035" w:rsidR="00F07C37" w:rsidRPr="00F07C37" w:rsidRDefault="006E2745" w:rsidP="00F43155">
      <w:pPr>
        <w:pStyle w:val="ad"/>
        <w:keepLines/>
        <w:widowControl w:val="0"/>
        <w:spacing w:before="0" w:after="0" w:line="240" w:lineRule="auto"/>
        <w:ind w:left="644"/>
        <w:jc w:val="both"/>
        <w:rPr>
          <w:rFonts w:ascii="Tahoma" w:hAnsi="Tahoma" w:cs="Tahoma"/>
          <w:sz w:val="22"/>
          <w:szCs w:val="22"/>
          <w:lang w:val="ru-RU"/>
        </w:rPr>
      </w:pPr>
      <w:r>
        <w:rPr>
          <w:rFonts w:ascii="Tahoma" w:hAnsi="Tahoma" w:cs="Tahoma"/>
          <w:sz w:val="22"/>
          <w:szCs w:val="22"/>
          <w:lang w:val="ru-RU"/>
        </w:rPr>
        <w:t>Виды продукции:</w:t>
      </w:r>
    </w:p>
    <w:tbl>
      <w:tblPr>
        <w:tblW w:w="91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1470"/>
        <w:gridCol w:w="1678"/>
        <w:gridCol w:w="1473"/>
      </w:tblGrid>
      <w:tr w:rsidR="00F07C37" w:rsidRPr="00F07C37" w14:paraId="09798EF5" w14:textId="77777777" w:rsidTr="006E2745">
        <w:trPr>
          <w:trHeight w:val="328"/>
        </w:trPr>
        <w:tc>
          <w:tcPr>
            <w:tcW w:w="4551" w:type="dxa"/>
            <w:shd w:val="clear" w:color="auto" w:fill="auto"/>
            <w:noWrap/>
            <w:vAlign w:val="center"/>
            <w:hideMark/>
          </w:tcPr>
          <w:p w14:paraId="6542FE9C"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Наименование продукции</w:t>
            </w:r>
          </w:p>
        </w:tc>
        <w:tc>
          <w:tcPr>
            <w:tcW w:w="1470" w:type="dxa"/>
            <w:shd w:val="clear" w:color="auto" w:fill="auto"/>
            <w:noWrap/>
            <w:vAlign w:val="center"/>
            <w:hideMark/>
          </w:tcPr>
          <w:p w14:paraId="562E9B69" w14:textId="77777777"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Ед. измерения</w:t>
            </w:r>
          </w:p>
        </w:tc>
        <w:tc>
          <w:tcPr>
            <w:tcW w:w="1678" w:type="dxa"/>
            <w:shd w:val="clear" w:color="auto" w:fill="auto"/>
            <w:noWrap/>
            <w:vAlign w:val="center"/>
            <w:hideMark/>
          </w:tcPr>
          <w:p w14:paraId="550CE4D5" w14:textId="021DA3CC"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 xml:space="preserve">Объем производства в </w:t>
            </w:r>
            <w:r w:rsidR="006E2745">
              <w:rPr>
                <w:rFonts w:ascii="Tahoma" w:eastAsia="Times New Roman" w:hAnsi="Tahoma" w:cs="Tahoma"/>
                <w:bCs/>
                <w:color w:val="000000"/>
                <w:sz w:val="20"/>
                <w:szCs w:val="20"/>
                <w:lang w:eastAsia="ru-RU"/>
              </w:rPr>
              <w:t>месяц*</w:t>
            </w:r>
          </w:p>
        </w:tc>
        <w:tc>
          <w:tcPr>
            <w:tcW w:w="1473" w:type="dxa"/>
            <w:shd w:val="clear" w:color="auto" w:fill="auto"/>
          </w:tcPr>
          <w:p w14:paraId="6AB3A97A" w14:textId="46217099" w:rsidR="00F07C37" w:rsidRPr="00F07C37" w:rsidRDefault="00F07C37" w:rsidP="00F43155">
            <w:pPr>
              <w:keepLines/>
              <w:widowControl w:val="0"/>
              <w:spacing w:after="0" w:line="240" w:lineRule="auto"/>
              <w:jc w:val="center"/>
              <w:rPr>
                <w:rFonts w:ascii="Tahoma" w:eastAsia="Times New Roman" w:hAnsi="Tahoma" w:cs="Tahoma"/>
                <w:bCs/>
                <w:color w:val="000000"/>
                <w:sz w:val="20"/>
                <w:szCs w:val="20"/>
                <w:lang w:eastAsia="ru-RU"/>
              </w:rPr>
            </w:pPr>
            <w:r w:rsidRPr="00F07C37">
              <w:rPr>
                <w:rFonts w:ascii="Tahoma" w:eastAsia="Times New Roman" w:hAnsi="Tahoma" w:cs="Tahoma"/>
                <w:bCs/>
                <w:color w:val="000000"/>
                <w:sz w:val="20"/>
                <w:szCs w:val="20"/>
                <w:lang w:eastAsia="ru-RU"/>
              </w:rPr>
              <w:t>Объем производства в год</w:t>
            </w:r>
            <w:r w:rsidR="006E2745">
              <w:rPr>
                <w:rFonts w:ascii="Tahoma" w:eastAsia="Times New Roman" w:hAnsi="Tahoma" w:cs="Tahoma"/>
                <w:bCs/>
                <w:color w:val="000000"/>
                <w:sz w:val="20"/>
                <w:szCs w:val="20"/>
                <w:lang w:eastAsia="ru-RU"/>
              </w:rPr>
              <w:t>*</w:t>
            </w:r>
          </w:p>
        </w:tc>
      </w:tr>
      <w:tr w:rsidR="00F07C37" w:rsidRPr="00F07C37" w14:paraId="1289603C" w14:textId="77777777" w:rsidTr="00DC16ED">
        <w:trPr>
          <w:trHeight w:val="188"/>
        </w:trPr>
        <w:tc>
          <w:tcPr>
            <w:tcW w:w="4551" w:type="dxa"/>
            <w:shd w:val="clear" w:color="auto" w:fill="auto"/>
            <w:noWrap/>
            <w:hideMark/>
          </w:tcPr>
          <w:p w14:paraId="176DF41F" w14:textId="5B9CC3D1" w:rsidR="00F07C37" w:rsidRPr="006E2745" w:rsidRDefault="006E2745" w:rsidP="00F43155">
            <w:pPr>
              <w:pStyle w:val="ad"/>
              <w:keepLines/>
              <w:widowControl w:val="0"/>
              <w:spacing w:before="0" w:after="0" w:line="240" w:lineRule="auto"/>
              <w:jc w:val="both"/>
              <w:rPr>
                <w:rFonts w:ascii="Tahoma" w:hAnsi="Tahoma" w:cs="Tahoma"/>
                <w:lang w:val="ru-RU"/>
              </w:rPr>
            </w:pPr>
            <w:r>
              <w:rPr>
                <w:rFonts w:ascii="Tahoma" w:hAnsi="Tahoma" w:cs="Tahoma"/>
                <w:lang w:val="ru-RU"/>
              </w:rPr>
              <w:t xml:space="preserve">Сильногазированный безалкогольный сладкий напиток в ассортименте </w:t>
            </w:r>
          </w:p>
        </w:tc>
        <w:tc>
          <w:tcPr>
            <w:tcW w:w="1470" w:type="dxa"/>
            <w:shd w:val="clear" w:color="auto" w:fill="auto"/>
            <w:noWrap/>
            <w:vAlign w:val="center"/>
            <w:hideMark/>
          </w:tcPr>
          <w:p w14:paraId="703AF5B1" w14:textId="5C7E983E" w:rsidR="00F07C37" w:rsidRPr="00F07C37" w:rsidRDefault="006E2745"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тыс. декалитров</w:t>
            </w:r>
          </w:p>
        </w:tc>
        <w:tc>
          <w:tcPr>
            <w:tcW w:w="1678" w:type="dxa"/>
            <w:shd w:val="clear" w:color="auto" w:fill="auto"/>
            <w:noWrap/>
            <w:vAlign w:val="center"/>
            <w:hideMark/>
          </w:tcPr>
          <w:p w14:paraId="20F07C7E" w14:textId="5BA767D4" w:rsidR="00F07C37" w:rsidRPr="00F07C37" w:rsidRDefault="006E2745" w:rsidP="00F43155">
            <w:pPr>
              <w:keepLines/>
              <w:widowControl w:val="0"/>
              <w:spacing w:after="0" w:line="240" w:lineRule="auto"/>
              <w:jc w:val="center"/>
              <w:rPr>
                <w:rFonts w:ascii="Tahoma" w:hAnsi="Tahoma" w:cs="Tahoma"/>
                <w:bCs/>
                <w:color w:val="000000"/>
                <w:sz w:val="20"/>
                <w:szCs w:val="20"/>
              </w:rPr>
            </w:pPr>
            <w:r>
              <w:rPr>
                <w:rFonts w:ascii="Tahoma" w:hAnsi="Tahoma" w:cs="Tahoma"/>
                <w:bCs/>
                <w:color w:val="000000"/>
                <w:sz w:val="20"/>
                <w:szCs w:val="20"/>
              </w:rPr>
              <w:t>105 000</w:t>
            </w:r>
          </w:p>
        </w:tc>
        <w:tc>
          <w:tcPr>
            <w:tcW w:w="1473" w:type="dxa"/>
            <w:vAlign w:val="center"/>
          </w:tcPr>
          <w:p w14:paraId="44E4A48C" w14:textId="64D2FECF"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w:t>
            </w:r>
            <w:r w:rsidR="006E2745">
              <w:rPr>
                <w:rFonts w:ascii="Tahoma" w:eastAsia="Times New Roman" w:hAnsi="Tahoma" w:cs="Tahoma"/>
                <w:color w:val="000000"/>
                <w:sz w:val="20"/>
                <w:szCs w:val="20"/>
                <w:lang w:eastAsia="ru-RU"/>
              </w:rPr>
              <w:t> </w:t>
            </w:r>
            <w:r w:rsidRPr="00F07C37">
              <w:rPr>
                <w:rFonts w:ascii="Tahoma" w:eastAsia="Times New Roman" w:hAnsi="Tahoma" w:cs="Tahoma"/>
                <w:color w:val="000000"/>
                <w:sz w:val="20"/>
                <w:szCs w:val="20"/>
                <w:lang w:eastAsia="ru-RU"/>
              </w:rPr>
              <w:t>2</w:t>
            </w:r>
            <w:r w:rsidR="006E2745">
              <w:rPr>
                <w:rFonts w:ascii="Tahoma" w:eastAsia="Times New Roman" w:hAnsi="Tahoma" w:cs="Tahoma"/>
                <w:color w:val="000000"/>
                <w:sz w:val="20"/>
                <w:szCs w:val="20"/>
                <w:lang w:eastAsia="ru-RU"/>
              </w:rPr>
              <w:t>60 0</w:t>
            </w:r>
            <w:r w:rsidRPr="00F07C37">
              <w:rPr>
                <w:rFonts w:ascii="Tahoma" w:eastAsia="Times New Roman" w:hAnsi="Tahoma" w:cs="Tahoma"/>
                <w:color w:val="000000"/>
                <w:sz w:val="20"/>
                <w:szCs w:val="20"/>
                <w:lang w:eastAsia="ru-RU"/>
              </w:rPr>
              <w:t>00,0</w:t>
            </w:r>
          </w:p>
        </w:tc>
      </w:tr>
    </w:tbl>
    <w:p w14:paraId="1900F6D0" w14:textId="0D95BDDD" w:rsidR="00F07C37" w:rsidRDefault="006E2745" w:rsidP="00F43155">
      <w:pPr>
        <w:keepLines/>
        <w:widowControl w:val="0"/>
        <w:spacing w:after="0" w:line="240" w:lineRule="auto"/>
        <w:ind w:firstLine="709"/>
        <w:jc w:val="both"/>
        <w:rPr>
          <w:rFonts w:ascii="Tahoma" w:hAnsi="Tahoma" w:cs="Tahoma"/>
        </w:rPr>
      </w:pPr>
      <w:r>
        <w:rPr>
          <w:rFonts w:ascii="Tahoma" w:hAnsi="Tahoma" w:cs="Tahoma"/>
        </w:rPr>
        <w:t>*-среднегодовое и среднемесячное значение за год, так как влияет фактор сезонности.</w:t>
      </w:r>
    </w:p>
    <w:p w14:paraId="7286516B" w14:textId="7828254C" w:rsidR="006E2745" w:rsidRDefault="006E2745" w:rsidP="00F43155">
      <w:pPr>
        <w:keepLines/>
        <w:widowControl w:val="0"/>
        <w:spacing w:after="0" w:line="240" w:lineRule="auto"/>
        <w:ind w:firstLine="709"/>
        <w:jc w:val="both"/>
        <w:rPr>
          <w:rFonts w:ascii="Tahoma" w:hAnsi="Tahoma" w:cs="Tahoma"/>
        </w:rPr>
      </w:pPr>
      <w:r>
        <w:rPr>
          <w:rFonts w:ascii="Tahoma" w:hAnsi="Tahoma" w:cs="Tahoma"/>
        </w:rPr>
        <w:t>Данному бизнесу характерно влияние фактора сезонности. Так, пик продаж приходится на 2 и 3 кварталы года. Объемы продаж по году распределяются примерно так:</w:t>
      </w:r>
    </w:p>
    <w:p w14:paraId="372BD5F0" w14:textId="495ED6D6" w:rsidR="006E2745" w:rsidRDefault="006E2745" w:rsidP="00F43155">
      <w:pPr>
        <w:keepLines/>
        <w:widowControl w:val="0"/>
        <w:spacing w:after="0" w:line="240" w:lineRule="auto"/>
        <w:ind w:firstLine="709"/>
        <w:jc w:val="both"/>
        <w:rPr>
          <w:rFonts w:ascii="Tahoma" w:hAnsi="Tahoma" w:cs="Tahoma"/>
        </w:rPr>
      </w:pPr>
      <w:r>
        <w:rPr>
          <w:rFonts w:ascii="Tahoma" w:hAnsi="Tahoma" w:cs="Tahoma"/>
        </w:rPr>
        <w:t>1 квартал – 13,5% продаж;</w:t>
      </w:r>
    </w:p>
    <w:p w14:paraId="5664A16A" w14:textId="0AF67B0E" w:rsidR="006E2745" w:rsidRDefault="006E2745" w:rsidP="00F43155">
      <w:pPr>
        <w:keepLines/>
        <w:widowControl w:val="0"/>
        <w:spacing w:after="0" w:line="240" w:lineRule="auto"/>
        <w:ind w:firstLine="709"/>
        <w:jc w:val="both"/>
        <w:rPr>
          <w:rFonts w:ascii="Tahoma" w:hAnsi="Tahoma" w:cs="Tahoma"/>
        </w:rPr>
      </w:pPr>
      <w:r>
        <w:rPr>
          <w:rFonts w:ascii="Tahoma" w:hAnsi="Tahoma" w:cs="Tahoma"/>
        </w:rPr>
        <w:t>2 квартал – 30,9% продаж;</w:t>
      </w:r>
    </w:p>
    <w:p w14:paraId="2CDB830E" w14:textId="51E61BB8" w:rsidR="006E2745" w:rsidRDefault="006E2745" w:rsidP="00F43155">
      <w:pPr>
        <w:keepLines/>
        <w:widowControl w:val="0"/>
        <w:spacing w:after="0" w:line="240" w:lineRule="auto"/>
        <w:ind w:firstLine="709"/>
        <w:jc w:val="both"/>
        <w:rPr>
          <w:rFonts w:ascii="Tahoma" w:hAnsi="Tahoma" w:cs="Tahoma"/>
        </w:rPr>
      </w:pPr>
      <w:r>
        <w:rPr>
          <w:rFonts w:ascii="Tahoma" w:hAnsi="Tahoma" w:cs="Tahoma"/>
        </w:rPr>
        <w:t>3 квартал – 40,6% продаж;</w:t>
      </w:r>
    </w:p>
    <w:p w14:paraId="03C2541D" w14:textId="752E0909" w:rsidR="006E2745" w:rsidRDefault="006E2745" w:rsidP="00F43155">
      <w:pPr>
        <w:keepLines/>
        <w:widowControl w:val="0"/>
        <w:spacing w:after="0" w:line="240" w:lineRule="auto"/>
        <w:ind w:firstLine="709"/>
        <w:jc w:val="both"/>
        <w:rPr>
          <w:rFonts w:ascii="Tahoma" w:hAnsi="Tahoma" w:cs="Tahoma"/>
        </w:rPr>
      </w:pPr>
      <w:r>
        <w:rPr>
          <w:rFonts w:ascii="Tahoma" w:hAnsi="Tahoma" w:cs="Tahoma"/>
        </w:rPr>
        <w:t>4 квартал – 15% продаж.</w:t>
      </w:r>
    </w:p>
    <w:p w14:paraId="5A2A14D5" w14:textId="24FE10E1" w:rsidR="007C16D2" w:rsidRPr="00AD1CE8" w:rsidRDefault="00037CF7" w:rsidP="00F43155">
      <w:pPr>
        <w:pStyle w:val="21"/>
        <w:keepLines/>
        <w:spacing w:after="0" w:line="240" w:lineRule="auto"/>
        <w:ind w:firstLine="709"/>
        <w:jc w:val="both"/>
        <w:rPr>
          <w:rFonts w:ascii="Tahoma" w:hAnsi="Tahoma" w:cs="Tahoma"/>
          <w:b/>
          <w:bCs/>
          <w:sz w:val="22"/>
          <w:szCs w:val="22"/>
          <w:lang w:val="ru-RU"/>
        </w:rPr>
      </w:pPr>
      <w:r w:rsidRPr="00AD1CE8">
        <w:rPr>
          <w:rFonts w:ascii="Tahoma" w:hAnsi="Tahoma" w:cs="Tahoma"/>
          <w:b/>
          <w:bCs/>
          <w:sz w:val="22"/>
          <w:szCs w:val="22"/>
          <w:lang w:val="ru-RU"/>
        </w:rPr>
        <w:t>Проектная мощность</w:t>
      </w:r>
    </w:p>
    <w:p w14:paraId="3128E0C1" w14:textId="31BD31AC" w:rsidR="00F07C37" w:rsidRPr="00F07C37" w:rsidRDefault="00F07C37" w:rsidP="00F43155">
      <w:pPr>
        <w:pStyle w:val="21"/>
        <w:keepLines/>
        <w:spacing w:after="0" w:line="240" w:lineRule="auto"/>
        <w:ind w:firstLine="709"/>
        <w:jc w:val="both"/>
        <w:rPr>
          <w:rFonts w:ascii="Tahoma" w:hAnsi="Tahoma" w:cs="Tahoma"/>
          <w:sz w:val="22"/>
          <w:szCs w:val="22"/>
          <w:lang w:val="ru-RU" w:eastAsia="ru-RU"/>
        </w:rPr>
      </w:pPr>
      <w:r w:rsidRPr="00F07C37">
        <w:rPr>
          <w:rFonts w:ascii="Tahoma" w:hAnsi="Tahoma" w:cs="Tahoma"/>
          <w:sz w:val="22"/>
          <w:szCs w:val="22"/>
          <w:lang w:val="ru-RU" w:eastAsia="ru-RU"/>
        </w:rPr>
        <w:t xml:space="preserve">В данном бизнес-плане за основу легли расчеты по загрузке производственной мощности в размере 80% от номинальной (заявленной производителем оборудования) производственной мощности. То есть, представлен реалистичный (стандартный) прогноз развития проекта.   </w:t>
      </w:r>
    </w:p>
    <w:p w14:paraId="08432847" w14:textId="35059B01" w:rsidR="00F07C37" w:rsidRDefault="00F07C37" w:rsidP="00F43155">
      <w:pPr>
        <w:pStyle w:val="21"/>
        <w:keepLines/>
        <w:spacing w:after="0" w:line="240" w:lineRule="auto"/>
        <w:ind w:firstLine="709"/>
        <w:jc w:val="both"/>
        <w:rPr>
          <w:rFonts w:ascii="Tahoma" w:hAnsi="Tahoma" w:cs="Tahoma"/>
          <w:sz w:val="22"/>
          <w:szCs w:val="22"/>
          <w:lang w:val="ru-RU" w:eastAsia="ru-RU"/>
        </w:rPr>
      </w:pPr>
      <w:r w:rsidRPr="00F07C37">
        <w:rPr>
          <w:rFonts w:ascii="Tahoma" w:hAnsi="Tahoma" w:cs="Tahoma"/>
          <w:sz w:val="22"/>
          <w:szCs w:val="22"/>
          <w:lang w:val="ru-RU" w:eastAsia="ru-RU"/>
        </w:rPr>
        <w:t>Производственный цикл составляет один день по всем видам продукции.</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53"/>
        <w:gridCol w:w="653"/>
        <w:gridCol w:w="653"/>
        <w:gridCol w:w="926"/>
        <w:gridCol w:w="926"/>
        <w:gridCol w:w="930"/>
        <w:gridCol w:w="926"/>
        <w:gridCol w:w="930"/>
      </w:tblGrid>
      <w:tr w:rsidR="00F8702E" w:rsidRPr="00F8702E" w14:paraId="29E5992D" w14:textId="77777777" w:rsidTr="00F8702E">
        <w:trPr>
          <w:trHeight w:val="357"/>
        </w:trPr>
        <w:tc>
          <w:tcPr>
            <w:tcW w:w="2665" w:type="dxa"/>
            <w:shd w:val="clear" w:color="auto" w:fill="auto"/>
            <w:noWrap/>
            <w:vAlign w:val="center"/>
            <w:hideMark/>
          </w:tcPr>
          <w:p w14:paraId="1607357E" w14:textId="4042AD61"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Строка</w:t>
            </w:r>
          </w:p>
        </w:tc>
        <w:tc>
          <w:tcPr>
            <w:tcW w:w="953" w:type="dxa"/>
            <w:shd w:val="clear" w:color="auto" w:fill="auto"/>
            <w:noWrap/>
            <w:vAlign w:val="center"/>
            <w:hideMark/>
          </w:tcPr>
          <w:p w14:paraId="2D9BEA2E" w14:textId="3573D70B" w:rsidR="00F8702E" w:rsidRPr="00F8702E" w:rsidRDefault="00F8702E" w:rsidP="00F8702E">
            <w:pPr>
              <w:spacing w:after="0" w:line="240" w:lineRule="auto"/>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 Ед. изм.</w:t>
            </w:r>
          </w:p>
        </w:tc>
        <w:tc>
          <w:tcPr>
            <w:tcW w:w="653" w:type="dxa"/>
            <w:shd w:val="clear" w:color="auto" w:fill="auto"/>
            <w:noWrap/>
            <w:vAlign w:val="center"/>
            <w:hideMark/>
          </w:tcPr>
          <w:p w14:paraId="5173C48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2024</w:t>
            </w:r>
          </w:p>
        </w:tc>
        <w:tc>
          <w:tcPr>
            <w:tcW w:w="653" w:type="dxa"/>
            <w:shd w:val="clear" w:color="auto" w:fill="auto"/>
            <w:noWrap/>
            <w:vAlign w:val="center"/>
            <w:hideMark/>
          </w:tcPr>
          <w:p w14:paraId="61470C0A"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2025</w:t>
            </w:r>
          </w:p>
        </w:tc>
        <w:tc>
          <w:tcPr>
            <w:tcW w:w="926" w:type="dxa"/>
            <w:shd w:val="clear" w:color="auto" w:fill="auto"/>
            <w:noWrap/>
            <w:vAlign w:val="center"/>
            <w:hideMark/>
          </w:tcPr>
          <w:p w14:paraId="7DA5C0C8"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2026</w:t>
            </w:r>
          </w:p>
        </w:tc>
        <w:tc>
          <w:tcPr>
            <w:tcW w:w="926" w:type="dxa"/>
            <w:shd w:val="clear" w:color="auto" w:fill="auto"/>
            <w:noWrap/>
            <w:vAlign w:val="center"/>
            <w:hideMark/>
          </w:tcPr>
          <w:p w14:paraId="5AE1C119"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2027</w:t>
            </w:r>
          </w:p>
        </w:tc>
        <w:tc>
          <w:tcPr>
            <w:tcW w:w="930" w:type="dxa"/>
            <w:shd w:val="clear" w:color="auto" w:fill="auto"/>
            <w:noWrap/>
            <w:vAlign w:val="center"/>
            <w:hideMark/>
          </w:tcPr>
          <w:p w14:paraId="21B9D372"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2028</w:t>
            </w:r>
          </w:p>
        </w:tc>
        <w:tc>
          <w:tcPr>
            <w:tcW w:w="926" w:type="dxa"/>
            <w:shd w:val="clear" w:color="auto" w:fill="auto"/>
            <w:noWrap/>
            <w:vAlign w:val="center"/>
            <w:hideMark/>
          </w:tcPr>
          <w:p w14:paraId="70F17D73"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2029</w:t>
            </w:r>
          </w:p>
        </w:tc>
        <w:tc>
          <w:tcPr>
            <w:tcW w:w="926" w:type="dxa"/>
            <w:shd w:val="clear" w:color="auto" w:fill="auto"/>
            <w:noWrap/>
            <w:vAlign w:val="center"/>
            <w:hideMark/>
          </w:tcPr>
          <w:p w14:paraId="7B669817"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2030</w:t>
            </w:r>
          </w:p>
        </w:tc>
      </w:tr>
      <w:tr w:rsidR="00F8702E" w:rsidRPr="00F8702E" w14:paraId="0CA4EFCA" w14:textId="77777777" w:rsidTr="00F8702E">
        <w:trPr>
          <w:trHeight w:val="181"/>
        </w:trPr>
        <w:tc>
          <w:tcPr>
            <w:tcW w:w="9562" w:type="dxa"/>
            <w:gridSpan w:val="9"/>
            <w:shd w:val="clear" w:color="auto" w:fill="FFF2CC" w:themeFill="accent4" w:themeFillTint="33"/>
            <w:noWrap/>
            <w:vAlign w:val="bottom"/>
            <w:hideMark/>
          </w:tcPr>
          <w:p w14:paraId="62FFDBED" w14:textId="393750C1"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color w:val="000000"/>
                <w:sz w:val="16"/>
                <w:szCs w:val="16"/>
                <w:lang w:eastAsia="ru-RU"/>
              </w:rPr>
              <w:t>Безалкогольные напитки в ассортименте (ПЭТ-бутылка 0,5 л)</w:t>
            </w:r>
          </w:p>
        </w:tc>
      </w:tr>
      <w:tr w:rsidR="00F8702E" w:rsidRPr="00F8702E" w14:paraId="71B5C269" w14:textId="77777777" w:rsidTr="00F8702E">
        <w:trPr>
          <w:trHeight w:val="181"/>
        </w:trPr>
        <w:tc>
          <w:tcPr>
            <w:tcW w:w="2665" w:type="dxa"/>
            <w:shd w:val="clear" w:color="auto" w:fill="auto"/>
            <w:noWrap/>
            <w:vAlign w:val="center"/>
            <w:hideMark/>
          </w:tcPr>
          <w:p w14:paraId="2E8FBFF2" w14:textId="77777777" w:rsidR="00F8702E" w:rsidRPr="00F8702E" w:rsidRDefault="00F8702E" w:rsidP="00F8702E">
            <w:pPr>
              <w:spacing w:after="0" w:line="240" w:lineRule="auto"/>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объем продаж за период</w:t>
            </w:r>
          </w:p>
        </w:tc>
        <w:tc>
          <w:tcPr>
            <w:tcW w:w="953" w:type="dxa"/>
            <w:shd w:val="clear" w:color="auto" w:fill="auto"/>
            <w:noWrap/>
            <w:vAlign w:val="center"/>
            <w:hideMark/>
          </w:tcPr>
          <w:p w14:paraId="5BC37D28"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тыс. декалитр</w:t>
            </w:r>
          </w:p>
        </w:tc>
        <w:tc>
          <w:tcPr>
            <w:tcW w:w="653" w:type="dxa"/>
            <w:shd w:val="clear" w:color="auto" w:fill="auto"/>
            <w:noWrap/>
            <w:vAlign w:val="center"/>
            <w:hideMark/>
          </w:tcPr>
          <w:p w14:paraId="75A543FD"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653" w:type="dxa"/>
            <w:shd w:val="clear" w:color="auto" w:fill="auto"/>
            <w:noWrap/>
            <w:vAlign w:val="center"/>
            <w:hideMark/>
          </w:tcPr>
          <w:p w14:paraId="602E46A8"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926" w:type="dxa"/>
            <w:shd w:val="clear" w:color="auto" w:fill="auto"/>
            <w:noWrap/>
            <w:vAlign w:val="center"/>
            <w:hideMark/>
          </w:tcPr>
          <w:p w14:paraId="6A597DB6"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22 050 000</w:t>
            </w:r>
          </w:p>
        </w:tc>
        <w:tc>
          <w:tcPr>
            <w:tcW w:w="926" w:type="dxa"/>
            <w:shd w:val="clear" w:color="auto" w:fill="auto"/>
            <w:noWrap/>
            <w:vAlign w:val="center"/>
            <w:hideMark/>
          </w:tcPr>
          <w:p w14:paraId="0638916D"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31 500 000</w:t>
            </w:r>
          </w:p>
        </w:tc>
        <w:tc>
          <w:tcPr>
            <w:tcW w:w="930" w:type="dxa"/>
            <w:shd w:val="clear" w:color="auto" w:fill="auto"/>
            <w:noWrap/>
            <w:vAlign w:val="center"/>
            <w:hideMark/>
          </w:tcPr>
          <w:p w14:paraId="432FC210"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31 500 000</w:t>
            </w:r>
          </w:p>
        </w:tc>
        <w:tc>
          <w:tcPr>
            <w:tcW w:w="926" w:type="dxa"/>
            <w:shd w:val="clear" w:color="auto" w:fill="auto"/>
            <w:noWrap/>
            <w:vAlign w:val="center"/>
            <w:hideMark/>
          </w:tcPr>
          <w:p w14:paraId="1A34B3E2"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31 500 000</w:t>
            </w:r>
          </w:p>
        </w:tc>
        <w:tc>
          <w:tcPr>
            <w:tcW w:w="926" w:type="dxa"/>
            <w:shd w:val="clear" w:color="auto" w:fill="auto"/>
            <w:noWrap/>
            <w:vAlign w:val="center"/>
            <w:hideMark/>
          </w:tcPr>
          <w:p w14:paraId="72E5B74C"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31 500 000</w:t>
            </w:r>
          </w:p>
        </w:tc>
      </w:tr>
      <w:tr w:rsidR="00F8702E" w:rsidRPr="00F8702E" w14:paraId="1840ED2E" w14:textId="77777777" w:rsidTr="00F8702E">
        <w:trPr>
          <w:trHeight w:val="181"/>
        </w:trPr>
        <w:tc>
          <w:tcPr>
            <w:tcW w:w="2665" w:type="dxa"/>
            <w:shd w:val="clear" w:color="auto" w:fill="auto"/>
            <w:noWrap/>
            <w:vAlign w:val="center"/>
            <w:hideMark/>
          </w:tcPr>
          <w:p w14:paraId="64F0343F" w14:textId="7777777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цена за единицу (тыс. декалитр), без НДС</w:t>
            </w:r>
          </w:p>
        </w:tc>
        <w:tc>
          <w:tcPr>
            <w:tcW w:w="953" w:type="dxa"/>
            <w:shd w:val="clear" w:color="auto" w:fill="auto"/>
            <w:noWrap/>
            <w:vAlign w:val="center"/>
            <w:hideMark/>
          </w:tcPr>
          <w:p w14:paraId="6E1149B3"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284538B0"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15,00</w:t>
            </w:r>
          </w:p>
        </w:tc>
        <w:tc>
          <w:tcPr>
            <w:tcW w:w="653" w:type="dxa"/>
            <w:shd w:val="clear" w:color="auto" w:fill="auto"/>
            <w:noWrap/>
            <w:vAlign w:val="center"/>
            <w:hideMark/>
          </w:tcPr>
          <w:p w14:paraId="029C77B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15,00</w:t>
            </w:r>
          </w:p>
        </w:tc>
        <w:tc>
          <w:tcPr>
            <w:tcW w:w="926" w:type="dxa"/>
            <w:shd w:val="clear" w:color="auto" w:fill="auto"/>
            <w:noWrap/>
            <w:vAlign w:val="center"/>
            <w:hideMark/>
          </w:tcPr>
          <w:p w14:paraId="47A8FDF8"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15,00</w:t>
            </w:r>
          </w:p>
        </w:tc>
        <w:tc>
          <w:tcPr>
            <w:tcW w:w="926" w:type="dxa"/>
            <w:shd w:val="clear" w:color="auto" w:fill="auto"/>
            <w:noWrap/>
            <w:vAlign w:val="center"/>
            <w:hideMark/>
          </w:tcPr>
          <w:p w14:paraId="3923FB2C"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15,41</w:t>
            </w:r>
          </w:p>
        </w:tc>
        <w:tc>
          <w:tcPr>
            <w:tcW w:w="930" w:type="dxa"/>
            <w:shd w:val="clear" w:color="auto" w:fill="auto"/>
            <w:noWrap/>
            <w:vAlign w:val="center"/>
            <w:hideMark/>
          </w:tcPr>
          <w:p w14:paraId="34679CEE"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16,33</w:t>
            </w:r>
          </w:p>
        </w:tc>
        <w:tc>
          <w:tcPr>
            <w:tcW w:w="926" w:type="dxa"/>
            <w:shd w:val="clear" w:color="auto" w:fill="auto"/>
            <w:noWrap/>
            <w:vAlign w:val="center"/>
            <w:hideMark/>
          </w:tcPr>
          <w:p w14:paraId="05FC170E"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17,31</w:t>
            </w:r>
          </w:p>
        </w:tc>
        <w:tc>
          <w:tcPr>
            <w:tcW w:w="926" w:type="dxa"/>
            <w:shd w:val="clear" w:color="auto" w:fill="auto"/>
            <w:noWrap/>
            <w:vAlign w:val="center"/>
            <w:hideMark/>
          </w:tcPr>
          <w:p w14:paraId="330D173A"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18,35</w:t>
            </w:r>
          </w:p>
        </w:tc>
      </w:tr>
      <w:tr w:rsidR="00F8702E" w:rsidRPr="00F8702E" w14:paraId="554A7BFF" w14:textId="77777777" w:rsidTr="00F8702E">
        <w:trPr>
          <w:trHeight w:val="181"/>
        </w:trPr>
        <w:tc>
          <w:tcPr>
            <w:tcW w:w="2665" w:type="dxa"/>
            <w:shd w:val="clear" w:color="auto" w:fill="auto"/>
            <w:noWrap/>
            <w:vAlign w:val="center"/>
            <w:hideMark/>
          </w:tcPr>
          <w:p w14:paraId="0DD7C0C6" w14:textId="7777777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выручка от реализации, без НДС</w:t>
            </w:r>
          </w:p>
        </w:tc>
        <w:tc>
          <w:tcPr>
            <w:tcW w:w="953" w:type="dxa"/>
            <w:shd w:val="clear" w:color="auto" w:fill="auto"/>
            <w:noWrap/>
            <w:vAlign w:val="center"/>
            <w:hideMark/>
          </w:tcPr>
          <w:p w14:paraId="290B3536"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2E0524D2"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653" w:type="dxa"/>
            <w:shd w:val="clear" w:color="auto" w:fill="auto"/>
            <w:noWrap/>
            <w:vAlign w:val="center"/>
            <w:hideMark/>
          </w:tcPr>
          <w:p w14:paraId="16625BB7"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926" w:type="dxa"/>
            <w:shd w:val="clear" w:color="auto" w:fill="auto"/>
            <w:noWrap/>
            <w:vAlign w:val="center"/>
            <w:hideMark/>
          </w:tcPr>
          <w:p w14:paraId="566543A3"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330 750 000</w:t>
            </w:r>
          </w:p>
        </w:tc>
        <w:tc>
          <w:tcPr>
            <w:tcW w:w="926" w:type="dxa"/>
            <w:shd w:val="clear" w:color="auto" w:fill="auto"/>
            <w:noWrap/>
            <w:vAlign w:val="center"/>
            <w:hideMark/>
          </w:tcPr>
          <w:p w14:paraId="05E09AFC"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485 836 852</w:t>
            </w:r>
          </w:p>
        </w:tc>
        <w:tc>
          <w:tcPr>
            <w:tcW w:w="930" w:type="dxa"/>
            <w:shd w:val="clear" w:color="auto" w:fill="auto"/>
            <w:noWrap/>
            <w:vAlign w:val="center"/>
            <w:hideMark/>
          </w:tcPr>
          <w:p w14:paraId="14A67610"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514 987 064</w:t>
            </w:r>
          </w:p>
        </w:tc>
        <w:tc>
          <w:tcPr>
            <w:tcW w:w="926" w:type="dxa"/>
            <w:shd w:val="clear" w:color="auto" w:fill="auto"/>
            <w:noWrap/>
            <w:vAlign w:val="center"/>
            <w:hideMark/>
          </w:tcPr>
          <w:p w14:paraId="510C0659"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545 886 287</w:t>
            </w:r>
          </w:p>
        </w:tc>
        <w:tc>
          <w:tcPr>
            <w:tcW w:w="926" w:type="dxa"/>
            <w:shd w:val="clear" w:color="auto" w:fill="auto"/>
            <w:noWrap/>
            <w:vAlign w:val="center"/>
            <w:hideMark/>
          </w:tcPr>
          <w:p w14:paraId="555C698F"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578 639 465</w:t>
            </w:r>
          </w:p>
        </w:tc>
      </w:tr>
      <w:tr w:rsidR="00F8702E" w:rsidRPr="00F8702E" w14:paraId="11153C03" w14:textId="77777777" w:rsidTr="00F8702E">
        <w:trPr>
          <w:trHeight w:val="181"/>
        </w:trPr>
        <w:tc>
          <w:tcPr>
            <w:tcW w:w="2665" w:type="dxa"/>
            <w:shd w:val="clear" w:color="auto" w:fill="auto"/>
            <w:noWrap/>
            <w:vAlign w:val="center"/>
            <w:hideMark/>
          </w:tcPr>
          <w:p w14:paraId="2583D8CE" w14:textId="7777777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выручка от реализации, с НДС</w:t>
            </w:r>
          </w:p>
        </w:tc>
        <w:tc>
          <w:tcPr>
            <w:tcW w:w="953" w:type="dxa"/>
            <w:shd w:val="clear" w:color="auto" w:fill="auto"/>
            <w:noWrap/>
            <w:vAlign w:val="center"/>
            <w:hideMark/>
          </w:tcPr>
          <w:p w14:paraId="4E211148"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65A0C4B4"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653" w:type="dxa"/>
            <w:shd w:val="clear" w:color="auto" w:fill="auto"/>
            <w:noWrap/>
            <w:vAlign w:val="center"/>
            <w:hideMark/>
          </w:tcPr>
          <w:p w14:paraId="63A72D84"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926" w:type="dxa"/>
            <w:shd w:val="clear" w:color="auto" w:fill="auto"/>
            <w:noWrap/>
            <w:vAlign w:val="center"/>
            <w:hideMark/>
          </w:tcPr>
          <w:p w14:paraId="1F8A1206"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396 900 000</w:t>
            </w:r>
          </w:p>
        </w:tc>
        <w:tc>
          <w:tcPr>
            <w:tcW w:w="926" w:type="dxa"/>
            <w:shd w:val="clear" w:color="auto" w:fill="auto"/>
            <w:noWrap/>
            <w:vAlign w:val="center"/>
            <w:hideMark/>
          </w:tcPr>
          <w:p w14:paraId="0EE22755"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583 004 223</w:t>
            </w:r>
          </w:p>
        </w:tc>
        <w:tc>
          <w:tcPr>
            <w:tcW w:w="930" w:type="dxa"/>
            <w:shd w:val="clear" w:color="auto" w:fill="auto"/>
            <w:noWrap/>
            <w:vAlign w:val="center"/>
            <w:hideMark/>
          </w:tcPr>
          <w:p w14:paraId="150B8F5E"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617 984 476</w:t>
            </w:r>
          </w:p>
        </w:tc>
        <w:tc>
          <w:tcPr>
            <w:tcW w:w="926" w:type="dxa"/>
            <w:shd w:val="clear" w:color="auto" w:fill="auto"/>
            <w:noWrap/>
            <w:vAlign w:val="center"/>
            <w:hideMark/>
          </w:tcPr>
          <w:p w14:paraId="7787D86B"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655 063 545</w:t>
            </w:r>
          </w:p>
        </w:tc>
        <w:tc>
          <w:tcPr>
            <w:tcW w:w="926" w:type="dxa"/>
            <w:shd w:val="clear" w:color="auto" w:fill="auto"/>
            <w:noWrap/>
            <w:vAlign w:val="center"/>
            <w:hideMark/>
          </w:tcPr>
          <w:p w14:paraId="318687D1"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694 367 358</w:t>
            </w:r>
          </w:p>
        </w:tc>
      </w:tr>
      <w:tr w:rsidR="00F8702E" w:rsidRPr="00F8702E" w14:paraId="3C37B68A" w14:textId="77777777" w:rsidTr="00F8702E">
        <w:trPr>
          <w:trHeight w:val="181"/>
        </w:trPr>
        <w:tc>
          <w:tcPr>
            <w:tcW w:w="9562" w:type="dxa"/>
            <w:gridSpan w:val="9"/>
            <w:shd w:val="clear" w:color="auto" w:fill="FFF2CC" w:themeFill="accent4" w:themeFillTint="33"/>
            <w:noWrap/>
            <w:vAlign w:val="center"/>
            <w:hideMark/>
          </w:tcPr>
          <w:p w14:paraId="62679E7B" w14:textId="0A268314"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color w:val="000000"/>
                <w:sz w:val="16"/>
                <w:szCs w:val="16"/>
                <w:lang w:eastAsia="ru-RU"/>
              </w:rPr>
              <w:t>Безалкогольные напитки в ассортименте (стекло, 0,5 л)</w:t>
            </w:r>
          </w:p>
        </w:tc>
      </w:tr>
      <w:tr w:rsidR="00F8702E" w:rsidRPr="00F8702E" w14:paraId="36294575" w14:textId="77777777" w:rsidTr="00F8702E">
        <w:trPr>
          <w:trHeight w:val="181"/>
        </w:trPr>
        <w:tc>
          <w:tcPr>
            <w:tcW w:w="2665" w:type="dxa"/>
            <w:shd w:val="clear" w:color="auto" w:fill="auto"/>
            <w:noWrap/>
            <w:vAlign w:val="center"/>
            <w:hideMark/>
          </w:tcPr>
          <w:p w14:paraId="4062AE84" w14:textId="77777777" w:rsidR="00F8702E" w:rsidRPr="00F8702E" w:rsidRDefault="00F8702E" w:rsidP="00F8702E">
            <w:pPr>
              <w:spacing w:after="0" w:line="240" w:lineRule="auto"/>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объем продаж за период</w:t>
            </w:r>
          </w:p>
        </w:tc>
        <w:tc>
          <w:tcPr>
            <w:tcW w:w="953" w:type="dxa"/>
            <w:shd w:val="clear" w:color="auto" w:fill="auto"/>
            <w:noWrap/>
            <w:vAlign w:val="center"/>
            <w:hideMark/>
          </w:tcPr>
          <w:p w14:paraId="24CDC463" w14:textId="4F71629C"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тыс. декалитр</w:t>
            </w:r>
          </w:p>
        </w:tc>
        <w:tc>
          <w:tcPr>
            <w:tcW w:w="653" w:type="dxa"/>
            <w:shd w:val="clear" w:color="auto" w:fill="auto"/>
            <w:noWrap/>
            <w:vAlign w:val="center"/>
            <w:hideMark/>
          </w:tcPr>
          <w:p w14:paraId="04F3D9EB"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653" w:type="dxa"/>
            <w:shd w:val="clear" w:color="auto" w:fill="auto"/>
            <w:noWrap/>
            <w:vAlign w:val="center"/>
            <w:hideMark/>
          </w:tcPr>
          <w:p w14:paraId="19FBB89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926" w:type="dxa"/>
            <w:shd w:val="clear" w:color="auto" w:fill="auto"/>
            <w:noWrap/>
            <w:vAlign w:val="center"/>
            <w:hideMark/>
          </w:tcPr>
          <w:p w14:paraId="68E4E60C"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11 025 000</w:t>
            </w:r>
          </w:p>
        </w:tc>
        <w:tc>
          <w:tcPr>
            <w:tcW w:w="926" w:type="dxa"/>
            <w:shd w:val="clear" w:color="auto" w:fill="auto"/>
            <w:noWrap/>
            <w:vAlign w:val="center"/>
            <w:hideMark/>
          </w:tcPr>
          <w:p w14:paraId="305A43DC"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15 750 000</w:t>
            </w:r>
          </w:p>
        </w:tc>
        <w:tc>
          <w:tcPr>
            <w:tcW w:w="930" w:type="dxa"/>
            <w:shd w:val="clear" w:color="auto" w:fill="auto"/>
            <w:noWrap/>
            <w:vAlign w:val="center"/>
            <w:hideMark/>
          </w:tcPr>
          <w:p w14:paraId="11EA1F2C"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15 750 000</w:t>
            </w:r>
          </w:p>
        </w:tc>
        <w:tc>
          <w:tcPr>
            <w:tcW w:w="926" w:type="dxa"/>
            <w:shd w:val="clear" w:color="auto" w:fill="auto"/>
            <w:noWrap/>
            <w:vAlign w:val="center"/>
            <w:hideMark/>
          </w:tcPr>
          <w:p w14:paraId="5DBAA310"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15 750 000</w:t>
            </w:r>
          </w:p>
        </w:tc>
        <w:tc>
          <w:tcPr>
            <w:tcW w:w="926" w:type="dxa"/>
            <w:shd w:val="clear" w:color="auto" w:fill="auto"/>
            <w:noWrap/>
            <w:vAlign w:val="center"/>
            <w:hideMark/>
          </w:tcPr>
          <w:p w14:paraId="5C0E92F9"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15 750 000</w:t>
            </w:r>
          </w:p>
        </w:tc>
      </w:tr>
      <w:tr w:rsidR="00F8702E" w:rsidRPr="00F8702E" w14:paraId="1D542084" w14:textId="77777777" w:rsidTr="00F8702E">
        <w:trPr>
          <w:trHeight w:val="181"/>
        </w:trPr>
        <w:tc>
          <w:tcPr>
            <w:tcW w:w="2665" w:type="dxa"/>
            <w:shd w:val="clear" w:color="auto" w:fill="auto"/>
            <w:noWrap/>
            <w:vAlign w:val="center"/>
            <w:hideMark/>
          </w:tcPr>
          <w:p w14:paraId="685A5BAA" w14:textId="33BFBFB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цена за единицу (тыс. декалитр), без НДС</w:t>
            </w:r>
          </w:p>
        </w:tc>
        <w:tc>
          <w:tcPr>
            <w:tcW w:w="953" w:type="dxa"/>
            <w:shd w:val="clear" w:color="auto" w:fill="auto"/>
            <w:noWrap/>
            <w:vAlign w:val="center"/>
            <w:hideMark/>
          </w:tcPr>
          <w:p w14:paraId="6D7B7181"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33BE5F8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18,33</w:t>
            </w:r>
          </w:p>
        </w:tc>
        <w:tc>
          <w:tcPr>
            <w:tcW w:w="653" w:type="dxa"/>
            <w:shd w:val="clear" w:color="auto" w:fill="auto"/>
            <w:noWrap/>
            <w:vAlign w:val="center"/>
            <w:hideMark/>
          </w:tcPr>
          <w:p w14:paraId="29633C52"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18,33</w:t>
            </w:r>
          </w:p>
        </w:tc>
        <w:tc>
          <w:tcPr>
            <w:tcW w:w="926" w:type="dxa"/>
            <w:shd w:val="clear" w:color="auto" w:fill="auto"/>
            <w:noWrap/>
            <w:vAlign w:val="center"/>
            <w:hideMark/>
          </w:tcPr>
          <w:p w14:paraId="5F0DE8CF"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18,33</w:t>
            </w:r>
          </w:p>
        </w:tc>
        <w:tc>
          <w:tcPr>
            <w:tcW w:w="926" w:type="dxa"/>
            <w:shd w:val="clear" w:color="auto" w:fill="auto"/>
            <w:noWrap/>
            <w:vAlign w:val="center"/>
            <w:hideMark/>
          </w:tcPr>
          <w:p w14:paraId="33A930EE"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18,83</w:t>
            </w:r>
          </w:p>
        </w:tc>
        <w:tc>
          <w:tcPr>
            <w:tcW w:w="930" w:type="dxa"/>
            <w:shd w:val="clear" w:color="auto" w:fill="auto"/>
            <w:noWrap/>
            <w:vAlign w:val="center"/>
            <w:hideMark/>
          </w:tcPr>
          <w:p w14:paraId="7CC6EB3B"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19,96</w:t>
            </w:r>
          </w:p>
        </w:tc>
        <w:tc>
          <w:tcPr>
            <w:tcW w:w="926" w:type="dxa"/>
            <w:shd w:val="clear" w:color="auto" w:fill="auto"/>
            <w:noWrap/>
            <w:vAlign w:val="center"/>
            <w:hideMark/>
          </w:tcPr>
          <w:p w14:paraId="763B2F4A"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21,16</w:t>
            </w:r>
          </w:p>
        </w:tc>
        <w:tc>
          <w:tcPr>
            <w:tcW w:w="926" w:type="dxa"/>
            <w:shd w:val="clear" w:color="auto" w:fill="auto"/>
            <w:noWrap/>
            <w:vAlign w:val="center"/>
            <w:hideMark/>
          </w:tcPr>
          <w:p w14:paraId="579229A2"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22,43</w:t>
            </w:r>
          </w:p>
        </w:tc>
      </w:tr>
      <w:tr w:rsidR="00F8702E" w:rsidRPr="00F8702E" w14:paraId="3BF3EF6A" w14:textId="77777777" w:rsidTr="00F8702E">
        <w:trPr>
          <w:trHeight w:val="181"/>
        </w:trPr>
        <w:tc>
          <w:tcPr>
            <w:tcW w:w="2665" w:type="dxa"/>
            <w:shd w:val="clear" w:color="auto" w:fill="auto"/>
            <w:noWrap/>
            <w:vAlign w:val="center"/>
            <w:hideMark/>
          </w:tcPr>
          <w:p w14:paraId="3F703AAD" w14:textId="7777777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выручка от реализации, без НДС</w:t>
            </w:r>
          </w:p>
        </w:tc>
        <w:tc>
          <w:tcPr>
            <w:tcW w:w="953" w:type="dxa"/>
            <w:shd w:val="clear" w:color="auto" w:fill="auto"/>
            <w:noWrap/>
            <w:vAlign w:val="center"/>
            <w:hideMark/>
          </w:tcPr>
          <w:p w14:paraId="4F87C6B4"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26DEC8A6"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653" w:type="dxa"/>
            <w:shd w:val="clear" w:color="auto" w:fill="auto"/>
            <w:noWrap/>
            <w:vAlign w:val="center"/>
            <w:hideMark/>
          </w:tcPr>
          <w:p w14:paraId="4BC4594D"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926" w:type="dxa"/>
            <w:shd w:val="clear" w:color="auto" w:fill="auto"/>
            <w:noWrap/>
            <w:vAlign w:val="center"/>
            <w:hideMark/>
          </w:tcPr>
          <w:p w14:paraId="46A2C660"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202 125 000</w:t>
            </w:r>
          </w:p>
        </w:tc>
        <w:tc>
          <w:tcPr>
            <w:tcW w:w="926" w:type="dxa"/>
            <w:shd w:val="clear" w:color="auto" w:fill="auto"/>
            <w:noWrap/>
            <w:vAlign w:val="center"/>
            <w:hideMark/>
          </w:tcPr>
          <w:p w14:paraId="6DA11DD3"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296 900 299</w:t>
            </w:r>
          </w:p>
        </w:tc>
        <w:tc>
          <w:tcPr>
            <w:tcW w:w="930" w:type="dxa"/>
            <w:shd w:val="clear" w:color="auto" w:fill="auto"/>
            <w:noWrap/>
            <w:vAlign w:val="center"/>
            <w:hideMark/>
          </w:tcPr>
          <w:p w14:paraId="59021665"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314 714 317</w:t>
            </w:r>
          </w:p>
        </w:tc>
        <w:tc>
          <w:tcPr>
            <w:tcW w:w="926" w:type="dxa"/>
            <w:shd w:val="clear" w:color="auto" w:fill="auto"/>
            <w:noWrap/>
            <w:vAlign w:val="center"/>
            <w:hideMark/>
          </w:tcPr>
          <w:p w14:paraId="40220C83"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333 597 176</w:t>
            </w:r>
          </w:p>
        </w:tc>
        <w:tc>
          <w:tcPr>
            <w:tcW w:w="926" w:type="dxa"/>
            <w:shd w:val="clear" w:color="auto" w:fill="auto"/>
            <w:noWrap/>
            <w:vAlign w:val="center"/>
            <w:hideMark/>
          </w:tcPr>
          <w:p w14:paraId="7546E609"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353 613 006</w:t>
            </w:r>
          </w:p>
        </w:tc>
      </w:tr>
      <w:tr w:rsidR="00F8702E" w:rsidRPr="00F8702E" w14:paraId="4CFC94F6" w14:textId="77777777" w:rsidTr="00F8702E">
        <w:trPr>
          <w:trHeight w:val="181"/>
        </w:trPr>
        <w:tc>
          <w:tcPr>
            <w:tcW w:w="2665" w:type="dxa"/>
            <w:shd w:val="clear" w:color="auto" w:fill="auto"/>
            <w:noWrap/>
            <w:vAlign w:val="center"/>
            <w:hideMark/>
          </w:tcPr>
          <w:p w14:paraId="183490FF" w14:textId="77777777" w:rsidR="00F8702E" w:rsidRPr="00F8702E" w:rsidRDefault="00F8702E" w:rsidP="00F8702E">
            <w:pPr>
              <w:spacing w:after="0" w:line="240" w:lineRule="auto"/>
              <w:rPr>
                <w:rFonts w:ascii="Tahoma" w:eastAsia="Times New Roman" w:hAnsi="Tahoma" w:cs="Tahoma"/>
                <w:sz w:val="16"/>
                <w:szCs w:val="16"/>
                <w:lang w:eastAsia="ru-RU"/>
              </w:rPr>
            </w:pPr>
            <w:r w:rsidRPr="00F8702E">
              <w:rPr>
                <w:rFonts w:ascii="Tahoma" w:eastAsia="Times New Roman" w:hAnsi="Tahoma" w:cs="Tahoma"/>
                <w:sz w:val="16"/>
                <w:szCs w:val="16"/>
                <w:lang w:eastAsia="ru-RU"/>
              </w:rPr>
              <w:t>выручка от реализации, с НДС</w:t>
            </w:r>
          </w:p>
        </w:tc>
        <w:tc>
          <w:tcPr>
            <w:tcW w:w="953" w:type="dxa"/>
            <w:shd w:val="clear" w:color="auto" w:fill="auto"/>
            <w:noWrap/>
            <w:vAlign w:val="center"/>
            <w:hideMark/>
          </w:tcPr>
          <w:p w14:paraId="33AB5829"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руб.</w:t>
            </w:r>
          </w:p>
        </w:tc>
        <w:tc>
          <w:tcPr>
            <w:tcW w:w="653" w:type="dxa"/>
            <w:shd w:val="clear" w:color="auto" w:fill="auto"/>
            <w:noWrap/>
            <w:vAlign w:val="center"/>
            <w:hideMark/>
          </w:tcPr>
          <w:p w14:paraId="4F61E859"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653" w:type="dxa"/>
            <w:shd w:val="clear" w:color="auto" w:fill="auto"/>
            <w:noWrap/>
            <w:vAlign w:val="center"/>
            <w:hideMark/>
          </w:tcPr>
          <w:p w14:paraId="7A1B74CC"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0</w:t>
            </w:r>
          </w:p>
        </w:tc>
        <w:tc>
          <w:tcPr>
            <w:tcW w:w="926" w:type="dxa"/>
            <w:shd w:val="clear" w:color="auto" w:fill="auto"/>
            <w:noWrap/>
            <w:vAlign w:val="center"/>
            <w:hideMark/>
          </w:tcPr>
          <w:p w14:paraId="0A5CA77B"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242 550 000</w:t>
            </w:r>
          </w:p>
        </w:tc>
        <w:tc>
          <w:tcPr>
            <w:tcW w:w="926" w:type="dxa"/>
            <w:shd w:val="clear" w:color="auto" w:fill="auto"/>
            <w:noWrap/>
            <w:vAlign w:val="center"/>
            <w:hideMark/>
          </w:tcPr>
          <w:p w14:paraId="1F91C66B"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356 280 358</w:t>
            </w:r>
          </w:p>
        </w:tc>
        <w:tc>
          <w:tcPr>
            <w:tcW w:w="930" w:type="dxa"/>
            <w:shd w:val="clear" w:color="auto" w:fill="auto"/>
            <w:noWrap/>
            <w:vAlign w:val="center"/>
            <w:hideMark/>
          </w:tcPr>
          <w:p w14:paraId="3675BB35"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377 657 180</w:t>
            </w:r>
          </w:p>
        </w:tc>
        <w:tc>
          <w:tcPr>
            <w:tcW w:w="926" w:type="dxa"/>
            <w:shd w:val="clear" w:color="auto" w:fill="auto"/>
            <w:noWrap/>
            <w:vAlign w:val="center"/>
            <w:hideMark/>
          </w:tcPr>
          <w:p w14:paraId="5D9BACE7"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400 316 611</w:t>
            </w:r>
          </w:p>
        </w:tc>
        <w:tc>
          <w:tcPr>
            <w:tcW w:w="926" w:type="dxa"/>
            <w:shd w:val="clear" w:color="auto" w:fill="auto"/>
            <w:noWrap/>
            <w:vAlign w:val="center"/>
            <w:hideMark/>
          </w:tcPr>
          <w:p w14:paraId="38451327" w14:textId="77777777" w:rsidR="00F8702E" w:rsidRPr="00F8702E" w:rsidRDefault="00F8702E" w:rsidP="00F8702E">
            <w:pPr>
              <w:spacing w:after="0" w:line="240" w:lineRule="auto"/>
              <w:jc w:val="center"/>
              <w:rPr>
                <w:rFonts w:ascii="Tahoma" w:eastAsia="Times New Roman" w:hAnsi="Tahoma" w:cs="Tahoma"/>
                <w:sz w:val="16"/>
                <w:szCs w:val="16"/>
                <w:lang w:eastAsia="ru-RU"/>
              </w:rPr>
            </w:pPr>
            <w:r w:rsidRPr="00F8702E">
              <w:rPr>
                <w:rFonts w:ascii="Tahoma" w:eastAsia="Times New Roman" w:hAnsi="Tahoma" w:cs="Tahoma"/>
                <w:sz w:val="16"/>
                <w:szCs w:val="16"/>
                <w:lang w:eastAsia="ru-RU"/>
              </w:rPr>
              <w:t>424 335 607</w:t>
            </w:r>
          </w:p>
        </w:tc>
      </w:tr>
      <w:tr w:rsidR="00F8702E" w:rsidRPr="00F8702E" w14:paraId="37D62C53" w14:textId="77777777" w:rsidTr="00F8702E">
        <w:trPr>
          <w:trHeight w:val="181"/>
        </w:trPr>
        <w:tc>
          <w:tcPr>
            <w:tcW w:w="2665" w:type="dxa"/>
            <w:shd w:val="clear" w:color="auto" w:fill="auto"/>
            <w:noWrap/>
            <w:vAlign w:val="center"/>
            <w:hideMark/>
          </w:tcPr>
          <w:p w14:paraId="10EB7A63" w14:textId="77777777" w:rsidR="00F8702E" w:rsidRPr="00F8702E" w:rsidRDefault="00F8702E" w:rsidP="00F8702E">
            <w:pPr>
              <w:spacing w:after="0" w:line="240" w:lineRule="auto"/>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Итого:</w:t>
            </w:r>
          </w:p>
        </w:tc>
        <w:tc>
          <w:tcPr>
            <w:tcW w:w="953" w:type="dxa"/>
            <w:shd w:val="clear" w:color="auto" w:fill="auto"/>
            <w:noWrap/>
            <w:vAlign w:val="center"/>
            <w:hideMark/>
          </w:tcPr>
          <w:p w14:paraId="34C2D359"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p>
        </w:tc>
        <w:tc>
          <w:tcPr>
            <w:tcW w:w="653" w:type="dxa"/>
            <w:shd w:val="clear" w:color="auto" w:fill="auto"/>
            <w:noWrap/>
            <w:vAlign w:val="center"/>
            <w:hideMark/>
          </w:tcPr>
          <w:p w14:paraId="3132DDB1"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653" w:type="dxa"/>
            <w:shd w:val="clear" w:color="auto" w:fill="auto"/>
            <w:noWrap/>
            <w:vAlign w:val="center"/>
            <w:hideMark/>
          </w:tcPr>
          <w:p w14:paraId="076F9969"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926" w:type="dxa"/>
            <w:shd w:val="clear" w:color="auto" w:fill="auto"/>
            <w:noWrap/>
            <w:vAlign w:val="center"/>
            <w:hideMark/>
          </w:tcPr>
          <w:p w14:paraId="5F5CF6E8"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926" w:type="dxa"/>
            <w:shd w:val="clear" w:color="auto" w:fill="auto"/>
            <w:noWrap/>
            <w:vAlign w:val="center"/>
            <w:hideMark/>
          </w:tcPr>
          <w:p w14:paraId="0C79111B"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930" w:type="dxa"/>
            <w:shd w:val="clear" w:color="auto" w:fill="auto"/>
            <w:noWrap/>
            <w:vAlign w:val="center"/>
            <w:hideMark/>
          </w:tcPr>
          <w:p w14:paraId="1B91DEBA"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926" w:type="dxa"/>
            <w:shd w:val="clear" w:color="auto" w:fill="auto"/>
            <w:noWrap/>
            <w:vAlign w:val="center"/>
            <w:hideMark/>
          </w:tcPr>
          <w:p w14:paraId="461A3599"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c>
          <w:tcPr>
            <w:tcW w:w="926" w:type="dxa"/>
            <w:shd w:val="clear" w:color="auto" w:fill="auto"/>
            <w:noWrap/>
            <w:vAlign w:val="center"/>
            <w:hideMark/>
          </w:tcPr>
          <w:p w14:paraId="768718FA" w14:textId="77777777" w:rsidR="00F8702E" w:rsidRPr="00F8702E" w:rsidRDefault="00F8702E" w:rsidP="00F8702E">
            <w:pPr>
              <w:spacing w:after="0" w:line="240" w:lineRule="auto"/>
              <w:jc w:val="center"/>
              <w:rPr>
                <w:rFonts w:ascii="Tahoma" w:eastAsia="Times New Roman" w:hAnsi="Tahoma" w:cs="Tahoma"/>
                <w:sz w:val="16"/>
                <w:szCs w:val="16"/>
                <w:lang w:eastAsia="ru-RU"/>
              </w:rPr>
            </w:pPr>
          </w:p>
        </w:tc>
      </w:tr>
      <w:tr w:rsidR="00F8702E" w:rsidRPr="00F8702E" w14:paraId="636A2E93" w14:textId="77777777" w:rsidTr="00F8702E">
        <w:trPr>
          <w:trHeight w:val="181"/>
        </w:trPr>
        <w:tc>
          <w:tcPr>
            <w:tcW w:w="2665" w:type="dxa"/>
            <w:shd w:val="clear" w:color="auto" w:fill="auto"/>
            <w:noWrap/>
            <w:vAlign w:val="center"/>
            <w:hideMark/>
          </w:tcPr>
          <w:p w14:paraId="2E6F4F95" w14:textId="77777777" w:rsidR="00F8702E" w:rsidRPr="00F8702E" w:rsidRDefault="00F8702E" w:rsidP="00F8702E">
            <w:pPr>
              <w:spacing w:after="0" w:line="240" w:lineRule="auto"/>
              <w:ind w:firstLineChars="100" w:firstLine="160"/>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Выручка в отчете о прибылях и убытках, без НДС</w:t>
            </w:r>
          </w:p>
        </w:tc>
        <w:tc>
          <w:tcPr>
            <w:tcW w:w="953" w:type="dxa"/>
            <w:shd w:val="clear" w:color="auto" w:fill="auto"/>
            <w:noWrap/>
            <w:vAlign w:val="center"/>
            <w:hideMark/>
          </w:tcPr>
          <w:p w14:paraId="7F4CE263"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руб.</w:t>
            </w:r>
          </w:p>
        </w:tc>
        <w:tc>
          <w:tcPr>
            <w:tcW w:w="653" w:type="dxa"/>
            <w:shd w:val="clear" w:color="auto" w:fill="auto"/>
            <w:noWrap/>
            <w:vAlign w:val="center"/>
            <w:hideMark/>
          </w:tcPr>
          <w:p w14:paraId="4395F94F"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653" w:type="dxa"/>
            <w:shd w:val="clear" w:color="auto" w:fill="auto"/>
            <w:noWrap/>
            <w:vAlign w:val="center"/>
            <w:hideMark/>
          </w:tcPr>
          <w:p w14:paraId="6B8A2396"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0</w:t>
            </w:r>
          </w:p>
        </w:tc>
        <w:tc>
          <w:tcPr>
            <w:tcW w:w="926" w:type="dxa"/>
            <w:shd w:val="clear" w:color="auto" w:fill="auto"/>
            <w:noWrap/>
            <w:vAlign w:val="center"/>
            <w:hideMark/>
          </w:tcPr>
          <w:p w14:paraId="2D84342B"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532 875 000</w:t>
            </w:r>
          </w:p>
        </w:tc>
        <w:tc>
          <w:tcPr>
            <w:tcW w:w="926" w:type="dxa"/>
            <w:shd w:val="clear" w:color="auto" w:fill="auto"/>
            <w:noWrap/>
            <w:vAlign w:val="center"/>
            <w:hideMark/>
          </w:tcPr>
          <w:p w14:paraId="43D22711"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782 737 151</w:t>
            </w:r>
          </w:p>
        </w:tc>
        <w:tc>
          <w:tcPr>
            <w:tcW w:w="930" w:type="dxa"/>
            <w:shd w:val="clear" w:color="auto" w:fill="auto"/>
            <w:noWrap/>
            <w:vAlign w:val="center"/>
            <w:hideMark/>
          </w:tcPr>
          <w:p w14:paraId="7031A20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829 701 380</w:t>
            </w:r>
          </w:p>
        </w:tc>
        <w:tc>
          <w:tcPr>
            <w:tcW w:w="926" w:type="dxa"/>
            <w:shd w:val="clear" w:color="auto" w:fill="auto"/>
            <w:noWrap/>
            <w:vAlign w:val="center"/>
            <w:hideMark/>
          </w:tcPr>
          <w:p w14:paraId="3B219AC5"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879 483 463</w:t>
            </w:r>
          </w:p>
        </w:tc>
        <w:tc>
          <w:tcPr>
            <w:tcW w:w="926" w:type="dxa"/>
            <w:shd w:val="clear" w:color="auto" w:fill="auto"/>
            <w:noWrap/>
            <w:vAlign w:val="center"/>
            <w:hideMark/>
          </w:tcPr>
          <w:p w14:paraId="133B4246" w14:textId="77777777" w:rsidR="00F8702E" w:rsidRPr="00F8702E" w:rsidRDefault="00F8702E" w:rsidP="00F8702E">
            <w:pPr>
              <w:spacing w:after="0" w:line="240" w:lineRule="auto"/>
              <w:jc w:val="center"/>
              <w:rPr>
                <w:rFonts w:ascii="Tahoma" w:eastAsia="Times New Roman" w:hAnsi="Tahoma" w:cs="Tahoma"/>
                <w:color w:val="000000"/>
                <w:sz w:val="16"/>
                <w:szCs w:val="16"/>
                <w:lang w:eastAsia="ru-RU"/>
              </w:rPr>
            </w:pPr>
            <w:r w:rsidRPr="00F8702E">
              <w:rPr>
                <w:rFonts w:ascii="Tahoma" w:eastAsia="Times New Roman" w:hAnsi="Tahoma" w:cs="Tahoma"/>
                <w:color w:val="000000"/>
                <w:sz w:val="16"/>
                <w:szCs w:val="16"/>
                <w:lang w:eastAsia="ru-RU"/>
              </w:rPr>
              <w:t>932 252 471</w:t>
            </w:r>
          </w:p>
        </w:tc>
      </w:tr>
    </w:tbl>
    <w:p w14:paraId="6DCC3D96" w14:textId="77777777" w:rsidR="00F8702E" w:rsidRDefault="00F8702E" w:rsidP="00F43155">
      <w:pPr>
        <w:keepLines/>
        <w:widowControl w:val="0"/>
        <w:spacing w:after="0" w:line="240" w:lineRule="auto"/>
        <w:ind w:firstLine="709"/>
        <w:jc w:val="both"/>
        <w:rPr>
          <w:rFonts w:ascii="Tahoma" w:hAnsi="Tahoma" w:cs="Tahoma"/>
        </w:rPr>
      </w:pPr>
    </w:p>
    <w:p w14:paraId="75FABBB9" w14:textId="7C2D380D" w:rsidR="00FD1138" w:rsidRPr="00AD1CE8" w:rsidRDefault="00FD1138" w:rsidP="00F43155">
      <w:pPr>
        <w:keepLines/>
        <w:widowControl w:val="0"/>
        <w:spacing w:after="0" w:line="240" w:lineRule="auto"/>
        <w:ind w:firstLine="709"/>
        <w:jc w:val="both"/>
        <w:rPr>
          <w:rFonts w:ascii="Tahoma" w:hAnsi="Tahoma" w:cs="Tahoma"/>
        </w:rPr>
      </w:pPr>
      <w:r w:rsidRPr="00AD1CE8">
        <w:rPr>
          <w:rFonts w:ascii="Tahoma" w:hAnsi="Tahoma" w:cs="Tahoma"/>
        </w:rPr>
        <w:t xml:space="preserve">В проекте предусмотрено увеличение цен на продукцию на уровне инфляции. </w:t>
      </w:r>
    </w:p>
    <w:p w14:paraId="72712115" w14:textId="77777777" w:rsidR="004B680C" w:rsidRPr="00F07C37" w:rsidRDefault="004B680C" w:rsidP="00F43155">
      <w:pPr>
        <w:pStyle w:val="a9"/>
        <w:keepLines/>
        <w:widowControl w:val="0"/>
        <w:tabs>
          <w:tab w:val="left" w:pos="851"/>
        </w:tabs>
        <w:ind w:firstLine="709"/>
        <w:jc w:val="both"/>
        <w:rPr>
          <w:rFonts w:ascii="Tahoma" w:hAnsi="Tahoma" w:cs="Tahoma"/>
          <w:b/>
          <w:lang w:val="ru-RU" w:eastAsia="ru-RU"/>
        </w:rPr>
      </w:pPr>
      <w:r w:rsidRPr="00F07C37">
        <w:rPr>
          <w:rFonts w:ascii="Tahoma" w:hAnsi="Tahoma" w:cs="Tahoma"/>
          <w:b/>
          <w:lang w:val="ru-RU"/>
        </w:rPr>
        <w:t>Планируемый регион продаж:</w:t>
      </w:r>
    </w:p>
    <w:p w14:paraId="790F2620"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СКФО</w:t>
      </w:r>
    </w:p>
    <w:p w14:paraId="5536916F"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xml:space="preserve">- ЮФО </w:t>
      </w:r>
    </w:p>
    <w:p w14:paraId="29763A40" w14:textId="77777777" w:rsidR="004B680C" w:rsidRPr="00F07C37" w:rsidRDefault="004B680C" w:rsidP="00F43155">
      <w:pPr>
        <w:keepLines/>
        <w:widowControl w:val="0"/>
        <w:spacing w:after="0" w:line="240" w:lineRule="auto"/>
        <w:rPr>
          <w:rFonts w:ascii="Tahoma" w:hAnsi="Tahoma" w:cs="Tahoma"/>
        </w:rPr>
      </w:pPr>
      <w:r w:rsidRPr="00F07C37">
        <w:rPr>
          <w:rFonts w:ascii="Tahoma" w:hAnsi="Tahoma" w:cs="Tahoma"/>
        </w:rPr>
        <w:t xml:space="preserve"> - внешнеэкономическая деятельность </w:t>
      </w:r>
    </w:p>
    <w:p w14:paraId="08C5A5EA" w14:textId="77777777" w:rsidR="00735B63" w:rsidRDefault="00735B63" w:rsidP="00F43155">
      <w:pPr>
        <w:pStyle w:val="a9"/>
        <w:keepLines/>
        <w:widowControl w:val="0"/>
        <w:tabs>
          <w:tab w:val="left" w:pos="851"/>
        </w:tabs>
        <w:ind w:right="-108" w:firstLine="709"/>
        <w:jc w:val="both"/>
        <w:rPr>
          <w:rFonts w:ascii="Tahoma" w:hAnsi="Tahoma" w:cs="Tahoma"/>
          <w:b/>
          <w:lang w:val="ru-RU" w:eastAsia="ru-RU"/>
        </w:rPr>
      </w:pPr>
    </w:p>
    <w:p w14:paraId="15DBA01F" w14:textId="41738BC4" w:rsidR="004B680C" w:rsidRPr="00F07C37" w:rsidRDefault="004B680C" w:rsidP="00F43155">
      <w:pPr>
        <w:pStyle w:val="a9"/>
        <w:keepLines/>
        <w:widowControl w:val="0"/>
        <w:tabs>
          <w:tab w:val="left" w:pos="851"/>
        </w:tabs>
        <w:ind w:right="-108" w:firstLine="709"/>
        <w:jc w:val="both"/>
        <w:rPr>
          <w:rFonts w:ascii="Tahoma" w:hAnsi="Tahoma" w:cs="Tahoma"/>
          <w:b/>
          <w:lang w:val="ru-RU" w:eastAsia="ru-RU"/>
        </w:rPr>
      </w:pPr>
      <w:r w:rsidRPr="00F07C37">
        <w:rPr>
          <w:rFonts w:ascii="Tahoma" w:hAnsi="Tahoma" w:cs="Tahoma"/>
          <w:b/>
          <w:lang w:val="ru-RU" w:eastAsia="ru-RU"/>
        </w:rPr>
        <w:lastRenderedPageBreak/>
        <w:t xml:space="preserve">Потенциальные потребители: </w:t>
      </w:r>
    </w:p>
    <w:p w14:paraId="259A7F8F" w14:textId="77777777" w:rsidR="004B680C" w:rsidRPr="00F07C37" w:rsidRDefault="004B680C" w:rsidP="00F43155">
      <w:pPr>
        <w:pStyle w:val="a9"/>
        <w:keepLines/>
        <w:widowControl w:val="0"/>
        <w:tabs>
          <w:tab w:val="left" w:pos="851"/>
        </w:tabs>
        <w:ind w:right="-108"/>
        <w:jc w:val="both"/>
        <w:rPr>
          <w:rFonts w:ascii="Tahoma" w:hAnsi="Tahoma" w:cs="Tahoma"/>
          <w:lang w:val="ru-RU" w:eastAsia="ru-RU"/>
        </w:rPr>
      </w:pPr>
      <w:r w:rsidRPr="00F07C37">
        <w:rPr>
          <w:rFonts w:ascii="Tahoma" w:hAnsi="Tahoma" w:cs="Tahoma"/>
          <w:lang w:val="ru-RU" w:eastAsia="ru-RU"/>
        </w:rPr>
        <w:t>30-40% - розничные продажи</w:t>
      </w:r>
    </w:p>
    <w:p w14:paraId="331C5091" w14:textId="77777777" w:rsidR="004B680C" w:rsidRPr="00F07C37" w:rsidRDefault="004B680C" w:rsidP="00F43155">
      <w:pPr>
        <w:pStyle w:val="a9"/>
        <w:keepLines/>
        <w:widowControl w:val="0"/>
        <w:tabs>
          <w:tab w:val="left" w:pos="851"/>
        </w:tabs>
        <w:ind w:right="-108"/>
        <w:jc w:val="both"/>
        <w:rPr>
          <w:rFonts w:ascii="Tahoma" w:hAnsi="Tahoma" w:cs="Tahoma"/>
          <w:lang w:val="ru-RU" w:eastAsia="ru-RU"/>
        </w:rPr>
      </w:pPr>
      <w:r w:rsidRPr="00F07C37">
        <w:rPr>
          <w:rFonts w:ascii="Tahoma" w:hAnsi="Tahoma" w:cs="Tahoma"/>
          <w:lang w:val="ru-RU" w:eastAsia="ru-RU"/>
        </w:rPr>
        <w:t>60-70% - оптовые продажи</w:t>
      </w:r>
    </w:p>
    <w:p w14:paraId="604B8651" w14:textId="77777777" w:rsidR="004B680C" w:rsidRPr="00F07C37" w:rsidRDefault="004B680C" w:rsidP="00F43155">
      <w:pPr>
        <w:pStyle w:val="a9"/>
        <w:keepLines/>
        <w:widowControl w:val="0"/>
        <w:tabs>
          <w:tab w:val="left" w:pos="851"/>
        </w:tabs>
        <w:ind w:right="-108" w:firstLine="709"/>
        <w:jc w:val="both"/>
        <w:rPr>
          <w:rFonts w:ascii="Tahoma" w:hAnsi="Tahoma" w:cs="Tahoma"/>
          <w:b/>
          <w:lang w:val="ru-RU" w:eastAsia="ru-RU"/>
        </w:rPr>
      </w:pPr>
      <w:r w:rsidRPr="00F07C37">
        <w:rPr>
          <w:rFonts w:ascii="Tahoma" w:hAnsi="Tahoma" w:cs="Tahoma"/>
          <w:b/>
          <w:lang w:val="ru-RU" w:eastAsia="ru-RU"/>
        </w:rPr>
        <w:t xml:space="preserve">Сегмент потребителей: </w:t>
      </w:r>
    </w:p>
    <w:p w14:paraId="6CF0F6EA" w14:textId="4C80EEC0" w:rsidR="004B680C" w:rsidRPr="00F07C37" w:rsidRDefault="00C039DC" w:rsidP="00F43155">
      <w:pPr>
        <w:pStyle w:val="a9"/>
        <w:keepLines/>
        <w:widowControl w:val="0"/>
        <w:numPr>
          <w:ilvl w:val="0"/>
          <w:numId w:val="20"/>
        </w:numPr>
        <w:tabs>
          <w:tab w:val="left" w:pos="0"/>
        </w:tabs>
        <w:ind w:left="0" w:right="-108" w:firstLine="284"/>
        <w:jc w:val="both"/>
        <w:rPr>
          <w:rFonts w:ascii="Tahoma" w:hAnsi="Tahoma" w:cs="Tahoma"/>
          <w:lang w:val="ru-RU" w:eastAsia="ru-RU"/>
        </w:rPr>
      </w:pPr>
      <w:r>
        <w:rPr>
          <w:rFonts w:ascii="Tahoma" w:hAnsi="Tahoma" w:cs="Tahoma"/>
          <w:lang w:val="ru-RU" w:eastAsia="ru-RU"/>
        </w:rPr>
        <w:t>Население в возрасте от 6 лет и выше.</w:t>
      </w:r>
    </w:p>
    <w:p w14:paraId="733D5356" w14:textId="5FA60EBE" w:rsidR="004B680C" w:rsidRPr="00F07C37" w:rsidRDefault="004B680C" w:rsidP="00F43155">
      <w:pPr>
        <w:pStyle w:val="a9"/>
        <w:keepLines/>
        <w:widowControl w:val="0"/>
        <w:tabs>
          <w:tab w:val="left" w:pos="0"/>
        </w:tabs>
        <w:ind w:right="-108" w:firstLine="709"/>
        <w:jc w:val="both"/>
        <w:rPr>
          <w:rFonts w:ascii="Tahoma" w:hAnsi="Tahoma" w:cs="Tahoma"/>
          <w:lang w:val="ru-RU" w:eastAsia="ru-RU"/>
        </w:rPr>
      </w:pPr>
      <w:r w:rsidRPr="00F07C37">
        <w:rPr>
          <w:rFonts w:ascii="Tahoma" w:hAnsi="Tahoma" w:cs="Tahoma"/>
          <w:lang w:val="ru-RU" w:eastAsia="ru-RU"/>
        </w:rPr>
        <w:t>Предполагается, что территориально границы сбыта будут ограничены и сосредоточены в пределах Северо-Кавказского Федерального округа</w:t>
      </w:r>
      <w:r w:rsidR="00C039DC">
        <w:rPr>
          <w:rFonts w:ascii="Tahoma" w:hAnsi="Tahoma" w:cs="Tahoma"/>
          <w:lang w:val="ru-RU" w:eastAsia="ru-RU"/>
        </w:rPr>
        <w:t>.</w:t>
      </w:r>
    </w:p>
    <w:p w14:paraId="45F3B5E2" w14:textId="5E3F393E" w:rsidR="004A58ED" w:rsidRPr="002C29BC" w:rsidRDefault="004A58ED" w:rsidP="00F43155">
      <w:pPr>
        <w:keepLines/>
        <w:widowControl w:val="0"/>
        <w:spacing w:after="0" w:line="240" w:lineRule="auto"/>
        <w:ind w:firstLine="709"/>
        <w:jc w:val="both"/>
        <w:rPr>
          <w:rFonts w:ascii="Tahoma" w:hAnsi="Tahoma" w:cs="Tahoma"/>
          <w:b/>
          <w:bCs/>
        </w:rPr>
      </w:pPr>
      <w:r w:rsidRPr="00AD1CE8">
        <w:rPr>
          <w:rFonts w:ascii="Tahoma" w:hAnsi="Tahoma" w:cs="Tahoma"/>
          <w:b/>
          <w:bCs/>
        </w:rPr>
        <w:t xml:space="preserve">Предлагаемые инвестиционные </w:t>
      </w:r>
      <w:r w:rsidRPr="002C29BC">
        <w:rPr>
          <w:rFonts w:ascii="Tahoma" w:hAnsi="Tahoma" w:cs="Tahoma"/>
          <w:b/>
          <w:bCs/>
        </w:rPr>
        <w:t>площад</w:t>
      </w:r>
      <w:r w:rsidR="007C3457" w:rsidRPr="002C29BC">
        <w:rPr>
          <w:rFonts w:ascii="Tahoma" w:hAnsi="Tahoma" w:cs="Tahoma"/>
          <w:b/>
          <w:bCs/>
        </w:rPr>
        <w:t>к</w:t>
      </w:r>
      <w:r w:rsidRPr="002C29BC">
        <w:rPr>
          <w:rFonts w:ascii="Tahoma" w:hAnsi="Tahoma" w:cs="Tahoma"/>
          <w:b/>
          <w:bCs/>
        </w:rPr>
        <w:t>и:</w:t>
      </w:r>
    </w:p>
    <w:p w14:paraId="577E10C3" w14:textId="77777777" w:rsidR="001B576D" w:rsidRPr="00123D8A" w:rsidRDefault="001B576D" w:rsidP="001B576D">
      <w:pPr>
        <w:pStyle w:val="a8"/>
        <w:keepLines/>
        <w:widowControl w:val="0"/>
        <w:numPr>
          <w:ilvl w:val="0"/>
          <w:numId w:val="13"/>
        </w:numPr>
        <w:spacing w:after="0" w:line="240" w:lineRule="auto"/>
        <w:ind w:left="0" w:firstLine="709"/>
        <w:jc w:val="both"/>
        <w:rPr>
          <w:rFonts w:ascii="Tahoma" w:hAnsi="Tahoma" w:cs="Tahoma"/>
        </w:rPr>
      </w:pPr>
      <w:r w:rsidRPr="00123D8A">
        <w:rPr>
          <w:rFonts w:ascii="Tahoma" w:hAnsi="Tahoma" w:cs="Tahoma"/>
        </w:rPr>
        <w:t>Земельный участок с кадастровым номером 26:21:020416:906, расположенный по адресу: Ставропольский край, город Буденновск, ул. Строительная, площадью 121 484 кв. м., категория Земли населённых пунктов, вид разрешенного использования - под промышленное предприятие.</w:t>
      </w:r>
    </w:p>
    <w:p w14:paraId="1A55ECDF" w14:textId="77777777" w:rsidR="001B576D" w:rsidRPr="00CB135A" w:rsidRDefault="001B576D" w:rsidP="001B576D">
      <w:pPr>
        <w:keepLines/>
        <w:widowControl w:val="0"/>
        <w:spacing w:after="0" w:line="240" w:lineRule="auto"/>
        <w:jc w:val="center"/>
        <w:rPr>
          <w:rFonts w:ascii="Tahoma" w:hAnsi="Tahoma" w:cs="Tahoma"/>
        </w:rPr>
      </w:pPr>
      <w:r>
        <w:rPr>
          <w:noProof/>
        </w:rPr>
        <w:drawing>
          <wp:inline distT="0" distB="0" distL="0" distR="0" wp14:anchorId="06D83EA0" wp14:editId="0F788F9A">
            <wp:extent cx="4552950" cy="220858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3684" cy="2233194"/>
                    </a:xfrm>
                    <a:prstGeom prst="rect">
                      <a:avLst/>
                    </a:prstGeom>
                  </pic:spPr>
                </pic:pic>
              </a:graphicData>
            </a:graphic>
          </wp:inline>
        </w:drawing>
      </w:r>
    </w:p>
    <w:p w14:paraId="36474F04" w14:textId="68AF2B29" w:rsidR="00F07C37" w:rsidRDefault="00F07C37" w:rsidP="00F43155">
      <w:pPr>
        <w:keepLines/>
        <w:widowControl w:val="0"/>
        <w:spacing w:after="0" w:line="240" w:lineRule="auto"/>
        <w:jc w:val="center"/>
        <w:rPr>
          <w:rFonts w:ascii="Tahoma" w:hAnsi="Tahoma" w:cs="Tahoma"/>
        </w:rPr>
      </w:pPr>
      <w:r w:rsidRPr="00D65267">
        <w:rPr>
          <w:rFonts w:ascii="Tahoma" w:hAnsi="Tahoma" w:cs="Tahoma"/>
        </w:rPr>
        <w:t xml:space="preserve">Рисунок: Конфигурация земельного участка </w:t>
      </w:r>
    </w:p>
    <w:p w14:paraId="2317C2E6" w14:textId="77777777" w:rsidR="00F07C37" w:rsidRPr="00D65267" w:rsidRDefault="00F07C37" w:rsidP="00F43155">
      <w:pPr>
        <w:keepLines/>
        <w:widowControl w:val="0"/>
        <w:spacing w:after="0" w:line="240" w:lineRule="auto"/>
        <w:jc w:val="center"/>
        <w:rPr>
          <w:rFonts w:ascii="Tahoma" w:hAnsi="Tahoma" w:cs="Tahoma"/>
        </w:rPr>
      </w:pPr>
    </w:p>
    <w:p w14:paraId="10B5D9DF" w14:textId="416D45C5" w:rsidR="00F07C37" w:rsidRPr="00D65267" w:rsidRDefault="00F07C37" w:rsidP="001B576D">
      <w:pPr>
        <w:pStyle w:val="a8"/>
        <w:keepLines/>
        <w:widowControl w:val="0"/>
        <w:numPr>
          <w:ilvl w:val="0"/>
          <w:numId w:val="13"/>
        </w:numPr>
        <w:tabs>
          <w:tab w:val="left" w:pos="0"/>
        </w:tabs>
        <w:spacing w:after="0" w:line="240" w:lineRule="auto"/>
        <w:ind w:left="0" w:firstLine="709"/>
        <w:jc w:val="both"/>
        <w:rPr>
          <w:noProof/>
        </w:rPr>
      </w:pPr>
      <w:r w:rsidRPr="001B576D">
        <w:rPr>
          <w:rFonts w:ascii="Tahoma" w:hAnsi="Tahoma" w:cs="Tahoma"/>
        </w:rPr>
        <w:t>Земельный участок с кадастровым номером 26:24:040625:50, расположенный по адресу: Ставропольский край, г Минеральные Воды, в 790 м на юго-восток от нежилого здания № 19 по ул. 1-я Промышленная, площадью 250 000 кв. м., категория Земли населённых пунктов, вид разрешенного использования - Производственная деятельность.</w:t>
      </w:r>
    </w:p>
    <w:p w14:paraId="1BDAA25E" w14:textId="4C40E7A0" w:rsidR="00F07C37" w:rsidRDefault="001B576D" w:rsidP="00F43155">
      <w:pPr>
        <w:keepLines/>
        <w:widowControl w:val="0"/>
        <w:spacing w:after="0" w:line="240" w:lineRule="auto"/>
        <w:jc w:val="center"/>
        <w:rPr>
          <w:rFonts w:ascii="Tahoma" w:hAnsi="Tahoma" w:cs="Tahoma"/>
          <w:b/>
          <w:bCs/>
        </w:rPr>
      </w:pPr>
      <w:r w:rsidRPr="00EA4912">
        <w:rPr>
          <w:rFonts w:ascii="Tahoma" w:hAnsi="Tahoma" w:cs="Tahoma"/>
          <w:noProof/>
        </w:rPr>
        <w:drawing>
          <wp:inline distT="0" distB="0" distL="0" distR="0" wp14:anchorId="7102B96B" wp14:editId="42010082">
            <wp:extent cx="4083050" cy="30290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0463" cy="3056763"/>
                    </a:xfrm>
                    <a:prstGeom prst="rect">
                      <a:avLst/>
                    </a:prstGeom>
                  </pic:spPr>
                </pic:pic>
              </a:graphicData>
            </a:graphic>
          </wp:inline>
        </w:drawing>
      </w:r>
    </w:p>
    <w:p w14:paraId="2D93AE0A" w14:textId="77777777" w:rsidR="00F07C37" w:rsidRPr="00D65267" w:rsidRDefault="00F07C37" w:rsidP="00F43155">
      <w:pPr>
        <w:keepLines/>
        <w:widowControl w:val="0"/>
        <w:spacing w:after="0" w:line="240" w:lineRule="auto"/>
        <w:jc w:val="center"/>
        <w:rPr>
          <w:rFonts w:ascii="Tahoma" w:hAnsi="Tahoma" w:cs="Tahoma"/>
        </w:rPr>
      </w:pPr>
      <w:r w:rsidRPr="00D65267">
        <w:rPr>
          <w:rFonts w:ascii="Tahoma" w:hAnsi="Tahoma" w:cs="Tahoma"/>
        </w:rPr>
        <w:t xml:space="preserve">Рисунок: Конфигурация земельного участка </w:t>
      </w:r>
    </w:p>
    <w:p w14:paraId="6A945856" w14:textId="77777777" w:rsidR="00F07C37" w:rsidRDefault="00F07C37" w:rsidP="00F43155">
      <w:pPr>
        <w:keepLines/>
        <w:widowControl w:val="0"/>
        <w:spacing w:after="0" w:line="240" w:lineRule="auto"/>
        <w:ind w:firstLine="709"/>
        <w:rPr>
          <w:rFonts w:ascii="Tahoma" w:hAnsi="Tahoma" w:cs="Tahoma"/>
          <w:b/>
          <w:bCs/>
        </w:rPr>
      </w:pPr>
    </w:p>
    <w:p w14:paraId="7A9712F8" w14:textId="77777777" w:rsidR="00735B63" w:rsidRDefault="00735B63" w:rsidP="00F43155">
      <w:pPr>
        <w:keepLines/>
        <w:widowControl w:val="0"/>
        <w:spacing w:after="0" w:line="240" w:lineRule="auto"/>
        <w:ind w:firstLine="709"/>
        <w:rPr>
          <w:rFonts w:ascii="Tahoma" w:hAnsi="Tahoma" w:cs="Tahoma"/>
          <w:b/>
          <w:bCs/>
        </w:rPr>
      </w:pPr>
    </w:p>
    <w:p w14:paraId="21A06589" w14:textId="77777777" w:rsidR="00735B63" w:rsidRDefault="00735B63" w:rsidP="00F43155">
      <w:pPr>
        <w:keepLines/>
        <w:widowControl w:val="0"/>
        <w:spacing w:after="0" w:line="240" w:lineRule="auto"/>
        <w:ind w:firstLine="709"/>
        <w:rPr>
          <w:rFonts w:ascii="Tahoma" w:hAnsi="Tahoma" w:cs="Tahoma"/>
          <w:b/>
          <w:bCs/>
        </w:rPr>
      </w:pPr>
    </w:p>
    <w:p w14:paraId="6CA26F8B" w14:textId="01EEDE5C" w:rsidR="004A58ED" w:rsidRPr="002D24CE" w:rsidRDefault="004A58ED" w:rsidP="00735B63">
      <w:pPr>
        <w:keepLines/>
        <w:widowControl w:val="0"/>
        <w:spacing w:after="0" w:line="240" w:lineRule="auto"/>
        <w:ind w:firstLine="709"/>
        <w:jc w:val="both"/>
        <w:rPr>
          <w:rFonts w:ascii="Tahoma" w:hAnsi="Tahoma" w:cs="Tahoma"/>
        </w:rPr>
      </w:pPr>
      <w:r w:rsidRPr="002D24CE">
        <w:rPr>
          <w:rFonts w:ascii="Tahoma" w:hAnsi="Tahoma" w:cs="Tahoma"/>
          <w:b/>
          <w:bCs/>
        </w:rPr>
        <w:lastRenderedPageBreak/>
        <w:t>Стоимость проекта:</w:t>
      </w:r>
      <w:r w:rsidR="007C3457" w:rsidRPr="002D24CE">
        <w:rPr>
          <w:rFonts w:ascii="Tahoma" w:hAnsi="Tahoma" w:cs="Tahoma"/>
          <w:b/>
          <w:bCs/>
        </w:rPr>
        <w:t xml:space="preserve"> </w:t>
      </w:r>
      <w:r w:rsidR="00735B63">
        <w:rPr>
          <w:rFonts w:ascii="Tahoma" w:hAnsi="Tahoma" w:cs="Tahoma"/>
        </w:rPr>
        <w:t>727 160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35B63">
        <w:rPr>
          <w:rFonts w:ascii="Tahoma" w:hAnsi="Tahoma" w:cs="Tahoma"/>
        </w:rPr>
        <w:t>семьсот двадцать семь миллионов сто шестьдесят тысяч</w:t>
      </w:r>
      <w:r w:rsidR="00484636">
        <w:rPr>
          <w:rFonts w:ascii="Tahoma" w:hAnsi="Tahoma" w:cs="Tahoma"/>
        </w:rPr>
        <w:t>)</w:t>
      </w:r>
      <w:r w:rsidR="007C3457" w:rsidRPr="002D24CE">
        <w:rPr>
          <w:rFonts w:ascii="Tahoma" w:hAnsi="Tahoma" w:cs="Tahoma"/>
        </w:rPr>
        <w:t xml:space="preserve"> руб</w:t>
      </w:r>
      <w:r w:rsidR="0013767C">
        <w:rPr>
          <w:rFonts w:ascii="Tahoma" w:hAnsi="Tahoma" w:cs="Tahoma"/>
        </w:rPr>
        <w:t>лей</w:t>
      </w:r>
      <w:r w:rsidR="007C3457" w:rsidRPr="002D24CE">
        <w:rPr>
          <w:rFonts w:ascii="Tahoma" w:hAnsi="Tahoma" w:cs="Tahoma"/>
        </w:rPr>
        <w:t>.</w:t>
      </w:r>
    </w:p>
    <w:p w14:paraId="005AFE56" w14:textId="64E63C98" w:rsidR="004A58ED" w:rsidRDefault="004A58ED" w:rsidP="00F43155">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1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132"/>
        <w:gridCol w:w="1701"/>
        <w:gridCol w:w="1701"/>
      </w:tblGrid>
      <w:tr w:rsidR="00F07C37" w:rsidRPr="00F07C37" w14:paraId="555D5E84" w14:textId="77777777" w:rsidTr="00F07C37">
        <w:trPr>
          <w:trHeight w:val="248"/>
        </w:trPr>
        <w:tc>
          <w:tcPr>
            <w:tcW w:w="572" w:type="dxa"/>
            <w:shd w:val="clear" w:color="auto" w:fill="auto"/>
            <w:noWrap/>
            <w:vAlign w:val="center"/>
            <w:hideMark/>
          </w:tcPr>
          <w:bookmarkEnd w:id="2"/>
          <w:p w14:paraId="4E3FA8B2"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 п/п</w:t>
            </w:r>
          </w:p>
        </w:tc>
        <w:tc>
          <w:tcPr>
            <w:tcW w:w="5132" w:type="dxa"/>
            <w:shd w:val="clear" w:color="auto" w:fill="auto"/>
            <w:vAlign w:val="center"/>
            <w:hideMark/>
          </w:tcPr>
          <w:p w14:paraId="7B379565"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Наименование статьи затрат</w:t>
            </w:r>
          </w:p>
        </w:tc>
        <w:tc>
          <w:tcPr>
            <w:tcW w:w="1701" w:type="dxa"/>
            <w:shd w:val="clear" w:color="auto" w:fill="auto"/>
            <w:vAlign w:val="center"/>
            <w:hideMark/>
          </w:tcPr>
          <w:p w14:paraId="1E6B30A4"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Сумма, руб.</w:t>
            </w:r>
          </w:p>
        </w:tc>
        <w:tc>
          <w:tcPr>
            <w:tcW w:w="1701" w:type="dxa"/>
            <w:shd w:val="clear" w:color="auto" w:fill="auto"/>
            <w:vAlign w:val="center"/>
            <w:hideMark/>
          </w:tcPr>
          <w:p w14:paraId="1135BB41" w14:textId="6F852ACF"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Срок реализации этапа</w:t>
            </w:r>
          </w:p>
        </w:tc>
      </w:tr>
      <w:tr w:rsidR="00F07C37" w:rsidRPr="00F07C37" w14:paraId="2D9D516A" w14:textId="77777777" w:rsidTr="00F07C37">
        <w:trPr>
          <w:trHeight w:val="70"/>
        </w:trPr>
        <w:tc>
          <w:tcPr>
            <w:tcW w:w="572" w:type="dxa"/>
            <w:shd w:val="clear" w:color="auto" w:fill="auto"/>
            <w:noWrap/>
            <w:vAlign w:val="center"/>
            <w:hideMark/>
          </w:tcPr>
          <w:p w14:paraId="79FFC6BD"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1</w:t>
            </w:r>
          </w:p>
        </w:tc>
        <w:tc>
          <w:tcPr>
            <w:tcW w:w="5132" w:type="dxa"/>
            <w:shd w:val="clear" w:color="auto" w:fill="auto"/>
            <w:vAlign w:val="bottom"/>
            <w:hideMark/>
          </w:tcPr>
          <w:p w14:paraId="64784A3A" w14:textId="77777777"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Подготовка к проекту (проектные изыскания ЗУ, проектирование, организационные вопросы)</w:t>
            </w:r>
          </w:p>
        </w:tc>
        <w:tc>
          <w:tcPr>
            <w:tcW w:w="1701" w:type="dxa"/>
            <w:shd w:val="clear" w:color="auto" w:fill="auto"/>
            <w:vAlign w:val="center"/>
            <w:hideMark/>
          </w:tcPr>
          <w:p w14:paraId="75C47FCA" w14:textId="258B75FC" w:rsidR="00F07C37" w:rsidRPr="00F07C37" w:rsidRDefault="002F7EB2"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12</w:t>
            </w:r>
            <w:r w:rsidR="00F07C37" w:rsidRPr="00F07C37">
              <w:rPr>
                <w:rFonts w:ascii="Tahoma" w:eastAsia="Times New Roman" w:hAnsi="Tahoma" w:cs="Tahoma"/>
                <w:color w:val="000000"/>
                <w:sz w:val="20"/>
                <w:szCs w:val="20"/>
                <w:lang w:eastAsia="ru-RU"/>
              </w:rPr>
              <w:t xml:space="preserve"> 000 000,0</w:t>
            </w:r>
          </w:p>
        </w:tc>
        <w:tc>
          <w:tcPr>
            <w:tcW w:w="1701" w:type="dxa"/>
            <w:shd w:val="clear" w:color="auto" w:fill="auto"/>
            <w:vAlign w:val="center"/>
            <w:hideMark/>
          </w:tcPr>
          <w:p w14:paraId="0E6757BB" w14:textId="003C4E6D"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6 мес.</w:t>
            </w:r>
          </w:p>
        </w:tc>
      </w:tr>
      <w:tr w:rsidR="00F07C37" w:rsidRPr="00F07C37" w14:paraId="5A63C1F4" w14:textId="77777777" w:rsidTr="002F7EB2">
        <w:trPr>
          <w:trHeight w:val="345"/>
        </w:trPr>
        <w:tc>
          <w:tcPr>
            <w:tcW w:w="572" w:type="dxa"/>
            <w:shd w:val="clear" w:color="auto" w:fill="auto"/>
            <w:noWrap/>
            <w:vAlign w:val="center"/>
            <w:hideMark/>
          </w:tcPr>
          <w:p w14:paraId="074916FE"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2</w:t>
            </w:r>
          </w:p>
        </w:tc>
        <w:tc>
          <w:tcPr>
            <w:tcW w:w="5132" w:type="dxa"/>
            <w:shd w:val="clear" w:color="auto" w:fill="auto"/>
            <w:vAlign w:val="bottom"/>
            <w:hideMark/>
          </w:tcPr>
          <w:p w14:paraId="1A03CCB1" w14:textId="7F27CD24"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Строительно-монтажные работы (основные и вспомогательные производственные здания</w:t>
            </w:r>
            <w:r w:rsidR="002F7EB2">
              <w:rPr>
                <w:rFonts w:ascii="Tahoma" w:eastAsia="Times New Roman" w:hAnsi="Tahoma" w:cs="Tahoma"/>
                <w:color w:val="000000"/>
                <w:sz w:val="20"/>
                <w:szCs w:val="20"/>
                <w:lang w:eastAsia="ru-RU"/>
              </w:rPr>
              <w:t>, общая площадь строительства 5 172 кв. м</w:t>
            </w:r>
            <w:r w:rsidRPr="00F07C37">
              <w:rPr>
                <w:rFonts w:ascii="Tahoma" w:eastAsia="Times New Roman" w:hAnsi="Tahoma" w:cs="Tahoma"/>
                <w:color w:val="000000"/>
                <w:sz w:val="20"/>
                <w:szCs w:val="20"/>
                <w:lang w:eastAsia="ru-RU"/>
              </w:rPr>
              <w:t>)</w:t>
            </w:r>
          </w:p>
        </w:tc>
        <w:tc>
          <w:tcPr>
            <w:tcW w:w="1701" w:type="dxa"/>
            <w:shd w:val="clear" w:color="auto" w:fill="auto"/>
            <w:vAlign w:val="center"/>
            <w:hideMark/>
          </w:tcPr>
          <w:p w14:paraId="1ED0618B" w14:textId="111D5A6C" w:rsidR="00F07C37" w:rsidRPr="00F07C37" w:rsidRDefault="002F7EB2"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155</w:t>
            </w:r>
            <w:r w:rsidR="00F07C37" w:rsidRPr="00F07C37">
              <w:rPr>
                <w:rFonts w:ascii="Tahoma" w:eastAsia="Times New Roman" w:hAnsi="Tahoma" w:cs="Tahoma"/>
                <w:color w:val="000000"/>
                <w:sz w:val="20"/>
                <w:szCs w:val="20"/>
                <w:lang w:eastAsia="ru-RU"/>
              </w:rPr>
              <w:t xml:space="preserve"> </w:t>
            </w:r>
            <w:r>
              <w:rPr>
                <w:rFonts w:ascii="Tahoma" w:eastAsia="Times New Roman" w:hAnsi="Tahoma" w:cs="Tahoma"/>
                <w:color w:val="000000"/>
                <w:sz w:val="20"/>
                <w:szCs w:val="20"/>
                <w:lang w:eastAsia="ru-RU"/>
              </w:rPr>
              <w:t>160</w:t>
            </w:r>
            <w:r w:rsidR="00F07C37" w:rsidRPr="00F07C37">
              <w:rPr>
                <w:rFonts w:ascii="Tahoma" w:eastAsia="Times New Roman" w:hAnsi="Tahoma" w:cs="Tahoma"/>
                <w:color w:val="000000"/>
                <w:sz w:val="20"/>
                <w:szCs w:val="20"/>
                <w:lang w:eastAsia="ru-RU"/>
              </w:rPr>
              <w:t xml:space="preserve"> 000,0</w:t>
            </w:r>
          </w:p>
        </w:tc>
        <w:tc>
          <w:tcPr>
            <w:tcW w:w="1701" w:type="dxa"/>
            <w:shd w:val="clear" w:color="auto" w:fill="auto"/>
            <w:vAlign w:val="center"/>
            <w:hideMark/>
          </w:tcPr>
          <w:p w14:paraId="3B3AD0A9" w14:textId="0418E5A0"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18 мес.</w:t>
            </w:r>
          </w:p>
        </w:tc>
      </w:tr>
      <w:tr w:rsidR="00F07C37" w:rsidRPr="00F07C37" w14:paraId="769F8C86" w14:textId="77777777" w:rsidTr="00F07C37">
        <w:trPr>
          <w:trHeight w:val="273"/>
        </w:trPr>
        <w:tc>
          <w:tcPr>
            <w:tcW w:w="572" w:type="dxa"/>
            <w:shd w:val="clear" w:color="auto" w:fill="auto"/>
            <w:noWrap/>
            <w:vAlign w:val="center"/>
            <w:hideMark/>
          </w:tcPr>
          <w:p w14:paraId="40149052"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3</w:t>
            </w:r>
          </w:p>
        </w:tc>
        <w:tc>
          <w:tcPr>
            <w:tcW w:w="5132" w:type="dxa"/>
            <w:shd w:val="clear" w:color="auto" w:fill="auto"/>
            <w:vAlign w:val="bottom"/>
            <w:hideMark/>
          </w:tcPr>
          <w:p w14:paraId="6FF17C18" w14:textId="34F5CA20" w:rsidR="00F07C37" w:rsidRPr="00F07C37" w:rsidRDefault="00F07C37" w:rsidP="00F43155">
            <w:pPr>
              <w:keepLines/>
              <w:widowControl w:val="0"/>
              <w:spacing w:after="0" w:line="240" w:lineRule="auto"/>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 xml:space="preserve">Заказ, изготовление, поставка линий производственного оборудования </w:t>
            </w:r>
          </w:p>
        </w:tc>
        <w:tc>
          <w:tcPr>
            <w:tcW w:w="1701" w:type="dxa"/>
            <w:shd w:val="clear" w:color="auto" w:fill="auto"/>
            <w:vAlign w:val="center"/>
            <w:hideMark/>
          </w:tcPr>
          <w:p w14:paraId="1E328A8C" w14:textId="21B8900B" w:rsidR="00F07C37" w:rsidRPr="00F07C37" w:rsidRDefault="002F7EB2"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540</w:t>
            </w:r>
            <w:r w:rsidR="00F07C37" w:rsidRPr="00F07C37">
              <w:rPr>
                <w:rFonts w:ascii="Tahoma" w:eastAsia="Times New Roman" w:hAnsi="Tahoma" w:cs="Tahoma"/>
                <w:color w:val="000000"/>
                <w:sz w:val="20"/>
                <w:szCs w:val="20"/>
                <w:lang w:eastAsia="ru-RU"/>
              </w:rPr>
              <w:t xml:space="preserve"> 000 000,0</w:t>
            </w:r>
          </w:p>
        </w:tc>
        <w:tc>
          <w:tcPr>
            <w:tcW w:w="1701" w:type="dxa"/>
            <w:shd w:val="clear" w:color="auto" w:fill="auto"/>
            <w:vAlign w:val="center"/>
            <w:hideMark/>
          </w:tcPr>
          <w:p w14:paraId="13F9F102" w14:textId="350F4560"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12 мес.</w:t>
            </w:r>
          </w:p>
        </w:tc>
      </w:tr>
      <w:tr w:rsidR="00F07C37" w:rsidRPr="00F07C37" w14:paraId="7FCFD430" w14:textId="77777777" w:rsidTr="00F07C37">
        <w:trPr>
          <w:trHeight w:val="70"/>
        </w:trPr>
        <w:tc>
          <w:tcPr>
            <w:tcW w:w="572" w:type="dxa"/>
            <w:shd w:val="clear" w:color="auto" w:fill="auto"/>
            <w:noWrap/>
            <w:vAlign w:val="center"/>
            <w:hideMark/>
          </w:tcPr>
          <w:p w14:paraId="61DEF6BA" w14:textId="77777777"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4</w:t>
            </w:r>
          </w:p>
        </w:tc>
        <w:tc>
          <w:tcPr>
            <w:tcW w:w="5132" w:type="dxa"/>
            <w:shd w:val="clear" w:color="auto" w:fill="auto"/>
            <w:vAlign w:val="bottom"/>
            <w:hideMark/>
          </w:tcPr>
          <w:p w14:paraId="41AC15C3" w14:textId="4A3727B6" w:rsidR="00F07C37" w:rsidRPr="00F07C37" w:rsidRDefault="002F7EB2" w:rsidP="00F43155">
            <w:pPr>
              <w:keepLines/>
              <w:widowControl w:val="0"/>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Оборотные средства</w:t>
            </w:r>
          </w:p>
        </w:tc>
        <w:tc>
          <w:tcPr>
            <w:tcW w:w="1701" w:type="dxa"/>
            <w:shd w:val="clear" w:color="auto" w:fill="auto"/>
            <w:vAlign w:val="center"/>
            <w:hideMark/>
          </w:tcPr>
          <w:p w14:paraId="01CBABAA" w14:textId="06180C6B" w:rsidR="00F07C37" w:rsidRPr="00F07C37" w:rsidRDefault="002F7EB2"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2</w:t>
            </w:r>
            <w:r w:rsidR="00F07C37" w:rsidRPr="00F07C37">
              <w:rPr>
                <w:rFonts w:ascii="Tahoma" w:eastAsia="Times New Roman" w:hAnsi="Tahoma" w:cs="Tahoma"/>
                <w:color w:val="000000"/>
                <w:sz w:val="20"/>
                <w:szCs w:val="20"/>
                <w:lang w:eastAsia="ru-RU"/>
              </w:rPr>
              <w:t>0 000 000,0</w:t>
            </w:r>
          </w:p>
        </w:tc>
        <w:tc>
          <w:tcPr>
            <w:tcW w:w="1701" w:type="dxa"/>
            <w:shd w:val="clear" w:color="auto" w:fill="auto"/>
            <w:vAlign w:val="center"/>
            <w:hideMark/>
          </w:tcPr>
          <w:p w14:paraId="7D8559B8" w14:textId="0D335582"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 мес.</w:t>
            </w:r>
          </w:p>
        </w:tc>
      </w:tr>
      <w:tr w:rsidR="00F07C37" w:rsidRPr="00F07C37" w14:paraId="323B3F35" w14:textId="77777777" w:rsidTr="00F07C37">
        <w:trPr>
          <w:trHeight w:val="70"/>
        </w:trPr>
        <w:tc>
          <w:tcPr>
            <w:tcW w:w="5704" w:type="dxa"/>
            <w:gridSpan w:val="2"/>
            <w:shd w:val="clear" w:color="auto" w:fill="auto"/>
            <w:noWrap/>
            <w:vAlign w:val="center"/>
            <w:hideMark/>
          </w:tcPr>
          <w:p w14:paraId="6B14DF09" w14:textId="62C82CF3"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sidRPr="00F07C37">
              <w:rPr>
                <w:rFonts w:ascii="Tahoma" w:eastAsia="Times New Roman" w:hAnsi="Tahoma" w:cs="Tahoma"/>
                <w:color w:val="000000"/>
                <w:sz w:val="20"/>
                <w:szCs w:val="20"/>
                <w:lang w:eastAsia="ru-RU"/>
              </w:rPr>
              <w:t>ВСЕГО: инвестиционные затраты</w:t>
            </w:r>
          </w:p>
        </w:tc>
        <w:tc>
          <w:tcPr>
            <w:tcW w:w="1701" w:type="dxa"/>
            <w:shd w:val="clear" w:color="auto" w:fill="auto"/>
            <w:vAlign w:val="center"/>
            <w:hideMark/>
          </w:tcPr>
          <w:p w14:paraId="1ABD5C40" w14:textId="146C55E0" w:rsidR="00F07C37" w:rsidRPr="00F07C37" w:rsidRDefault="002F7EB2"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727 160</w:t>
            </w:r>
            <w:r w:rsidR="00F07C37" w:rsidRPr="00F07C37">
              <w:rPr>
                <w:rFonts w:ascii="Tahoma" w:eastAsia="Times New Roman" w:hAnsi="Tahoma" w:cs="Tahoma"/>
                <w:color w:val="000000"/>
                <w:sz w:val="20"/>
                <w:szCs w:val="20"/>
                <w:lang w:eastAsia="ru-RU"/>
              </w:rPr>
              <w:t xml:space="preserve"> 000,0</w:t>
            </w:r>
          </w:p>
        </w:tc>
        <w:tc>
          <w:tcPr>
            <w:tcW w:w="1701" w:type="dxa"/>
            <w:shd w:val="clear" w:color="auto" w:fill="auto"/>
            <w:vAlign w:val="center"/>
            <w:hideMark/>
          </w:tcPr>
          <w:p w14:paraId="6D88C004" w14:textId="00033196" w:rsidR="00F07C37" w:rsidRPr="00F07C37" w:rsidRDefault="00F07C37" w:rsidP="00F43155">
            <w:pPr>
              <w:keepLines/>
              <w:widowControl w:val="0"/>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24 мес.</w:t>
            </w:r>
          </w:p>
        </w:tc>
      </w:tr>
    </w:tbl>
    <w:p w14:paraId="07E24460" w14:textId="77777777" w:rsidR="00F07C37" w:rsidRDefault="00F07C37" w:rsidP="00F43155">
      <w:pPr>
        <w:keepLines/>
        <w:widowControl w:val="0"/>
        <w:spacing w:after="0" w:line="240" w:lineRule="auto"/>
        <w:ind w:firstLine="709"/>
        <w:rPr>
          <w:rFonts w:ascii="Tahoma" w:hAnsi="Tahoma" w:cs="Tahoma"/>
          <w:b/>
          <w:bCs/>
        </w:rPr>
      </w:pPr>
    </w:p>
    <w:p w14:paraId="69624D98" w14:textId="09F49AC6" w:rsidR="004A58ED" w:rsidRPr="00F8702E" w:rsidRDefault="004A58ED" w:rsidP="00F43155">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w:t>
      </w:r>
      <w:r w:rsidRPr="00F8702E">
        <w:rPr>
          <w:rFonts w:ascii="Tahoma" w:hAnsi="Tahoma" w:cs="Tahoma"/>
        </w:rPr>
        <w:t>% собственные средства, 70% кредит банка</w:t>
      </w:r>
    </w:p>
    <w:p w14:paraId="7B47AA2A" w14:textId="6C975158" w:rsidR="004A58ED"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Количество новых рабочих мест:</w:t>
      </w:r>
      <w:r w:rsidR="006C2B7E" w:rsidRPr="00F8702E">
        <w:rPr>
          <w:rFonts w:ascii="Tahoma" w:hAnsi="Tahoma" w:cs="Tahoma"/>
          <w:b/>
          <w:bCs/>
        </w:rPr>
        <w:t xml:space="preserve"> </w:t>
      </w:r>
      <w:r w:rsidR="00F8702E" w:rsidRPr="00F8702E">
        <w:rPr>
          <w:rFonts w:ascii="Tahoma" w:hAnsi="Tahoma" w:cs="Tahoma"/>
        </w:rPr>
        <w:t>117</w:t>
      </w:r>
      <w:r w:rsidR="006C2B7E" w:rsidRPr="00F8702E">
        <w:rPr>
          <w:rFonts w:ascii="Tahoma" w:hAnsi="Tahoma" w:cs="Tahoma"/>
        </w:rPr>
        <w:t xml:space="preserve"> чел.</w:t>
      </w:r>
    </w:p>
    <w:p w14:paraId="15C00CEE" w14:textId="0E50D588" w:rsidR="00356827" w:rsidRPr="00F8702E" w:rsidRDefault="00356827" w:rsidP="00F43155">
      <w:pPr>
        <w:keepLines/>
        <w:widowControl w:val="0"/>
        <w:spacing w:after="0" w:line="240" w:lineRule="auto"/>
        <w:ind w:firstLine="709"/>
        <w:jc w:val="both"/>
        <w:rPr>
          <w:rFonts w:ascii="Tahoma" w:hAnsi="Tahoma" w:cs="Tahoma"/>
          <w:b/>
        </w:rPr>
      </w:pPr>
      <w:r w:rsidRPr="00F8702E">
        <w:rPr>
          <w:rFonts w:ascii="Tahoma" w:hAnsi="Tahoma" w:cs="Tahoma"/>
          <w:b/>
          <w:bCs/>
        </w:rPr>
        <w:t>Средний размер заработной платы:</w:t>
      </w:r>
      <w:r w:rsidRPr="00F8702E">
        <w:rPr>
          <w:rFonts w:ascii="Tahoma" w:hAnsi="Tahoma" w:cs="Tahoma"/>
        </w:rPr>
        <w:t xml:space="preserve"> </w:t>
      </w:r>
      <w:r w:rsidR="00F8702E" w:rsidRPr="00F8702E">
        <w:rPr>
          <w:rFonts w:ascii="Tahoma" w:hAnsi="Tahoma" w:cs="Tahoma"/>
        </w:rPr>
        <w:t>67</w:t>
      </w:r>
      <w:r w:rsidR="00F8702E">
        <w:rPr>
          <w:rFonts w:ascii="Tahoma" w:hAnsi="Tahoma" w:cs="Tahoma"/>
        </w:rPr>
        <w:t>,</w:t>
      </w:r>
      <w:r w:rsidR="00F8702E" w:rsidRPr="00F8702E">
        <w:rPr>
          <w:rFonts w:ascii="Tahoma" w:hAnsi="Tahoma" w:cs="Tahoma"/>
        </w:rPr>
        <w:t>573</w:t>
      </w:r>
      <w:r w:rsidR="00484636" w:rsidRPr="00F8702E">
        <w:rPr>
          <w:rFonts w:ascii="Tahoma" w:hAnsi="Tahoma" w:cs="Tahoma"/>
          <w:bCs/>
        </w:rPr>
        <w:t xml:space="preserve"> </w:t>
      </w:r>
      <w:r w:rsidR="00F8702E">
        <w:rPr>
          <w:rFonts w:ascii="Tahoma" w:hAnsi="Tahoma" w:cs="Tahoma"/>
          <w:bCs/>
        </w:rPr>
        <w:t xml:space="preserve">тыс. </w:t>
      </w:r>
      <w:r w:rsidR="00484636" w:rsidRPr="00F8702E">
        <w:rPr>
          <w:rFonts w:ascii="Tahoma" w:hAnsi="Tahoma" w:cs="Tahoma"/>
          <w:bCs/>
        </w:rPr>
        <w:t>руб./мес.</w:t>
      </w:r>
    </w:p>
    <w:p w14:paraId="07580752" w14:textId="0E114CC7" w:rsidR="004A58ED"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Горизонт планирования, лет:</w:t>
      </w:r>
      <w:r w:rsidRPr="00F8702E">
        <w:rPr>
          <w:rFonts w:ascii="Tahoma" w:hAnsi="Tahoma" w:cs="Tahoma"/>
        </w:rPr>
        <w:t xml:space="preserve"> 1</w:t>
      </w:r>
      <w:r w:rsidR="00484636" w:rsidRPr="00F8702E">
        <w:rPr>
          <w:rFonts w:ascii="Tahoma" w:hAnsi="Tahoma" w:cs="Tahoma"/>
        </w:rPr>
        <w:t>0</w:t>
      </w:r>
      <w:r w:rsidRPr="00F8702E">
        <w:rPr>
          <w:rFonts w:ascii="Tahoma" w:hAnsi="Tahoma" w:cs="Tahoma"/>
        </w:rPr>
        <w:t xml:space="preserve"> лет</w:t>
      </w:r>
    </w:p>
    <w:p w14:paraId="571D8438" w14:textId="51BF8BF5" w:rsidR="006C2B7E"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Срок инвестиционной стадии, лет:</w:t>
      </w:r>
      <w:r w:rsidR="006C2B7E" w:rsidRPr="00F8702E">
        <w:rPr>
          <w:rFonts w:ascii="Tahoma" w:hAnsi="Tahoma" w:cs="Tahoma"/>
        </w:rPr>
        <w:t xml:space="preserve"> </w:t>
      </w:r>
      <w:r w:rsidR="00ED7556" w:rsidRPr="00F8702E">
        <w:rPr>
          <w:rFonts w:ascii="Tahoma" w:hAnsi="Tahoma" w:cs="Tahoma"/>
        </w:rPr>
        <w:t>24</w:t>
      </w:r>
      <w:r w:rsidR="006C2B7E" w:rsidRPr="00F8702E">
        <w:rPr>
          <w:rFonts w:ascii="Tahoma" w:hAnsi="Tahoma" w:cs="Tahoma"/>
        </w:rPr>
        <w:t xml:space="preserve"> месяц</w:t>
      </w:r>
      <w:r w:rsidR="00244F7E" w:rsidRPr="00F8702E">
        <w:rPr>
          <w:rFonts w:ascii="Tahoma" w:hAnsi="Tahoma" w:cs="Tahoma"/>
        </w:rPr>
        <w:t>ев</w:t>
      </w:r>
      <w:r w:rsidR="006C2B7E" w:rsidRPr="00F8702E">
        <w:rPr>
          <w:rFonts w:ascii="Tahoma" w:hAnsi="Tahoma" w:cs="Tahoma"/>
        </w:rPr>
        <w:t xml:space="preserve"> (</w:t>
      </w:r>
      <w:r w:rsidR="00ED7556" w:rsidRPr="00F8702E">
        <w:rPr>
          <w:rFonts w:ascii="Tahoma" w:hAnsi="Tahoma" w:cs="Tahoma"/>
        </w:rPr>
        <w:t>2</w:t>
      </w:r>
      <w:r w:rsidR="006C2B7E" w:rsidRPr="00F8702E">
        <w:rPr>
          <w:rFonts w:ascii="Tahoma" w:hAnsi="Tahoma" w:cs="Tahoma"/>
        </w:rPr>
        <w:t xml:space="preserve"> года)</w:t>
      </w:r>
    </w:p>
    <w:p w14:paraId="2266315C" w14:textId="03C1A825" w:rsidR="00CA704A" w:rsidRPr="00B91046" w:rsidRDefault="004A58ED" w:rsidP="00F43155">
      <w:pPr>
        <w:keepLines/>
        <w:widowControl w:val="0"/>
        <w:spacing w:after="0" w:line="240" w:lineRule="auto"/>
        <w:ind w:firstLine="709"/>
        <w:rPr>
          <w:rFonts w:ascii="Tahoma" w:hAnsi="Tahoma" w:cs="Tahoma"/>
        </w:rPr>
      </w:pPr>
      <w:r w:rsidRPr="00F8702E">
        <w:rPr>
          <w:rFonts w:ascii="Tahoma" w:hAnsi="Tahoma" w:cs="Tahoma"/>
          <w:b/>
          <w:bCs/>
        </w:rPr>
        <w:t>Срок операционной стадии, лет</w:t>
      </w:r>
      <w:r w:rsidR="006C2B7E" w:rsidRPr="00F8702E">
        <w:rPr>
          <w:rFonts w:ascii="Tahoma" w:hAnsi="Tahoma" w:cs="Tahoma"/>
          <w:b/>
          <w:bCs/>
        </w:rPr>
        <w:t xml:space="preserve"> (для расчета эффективности</w:t>
      </w:r>
      <w:r w:rsidR="006C2B7E" w:rsidRPr="00DD60BC">
        <w:rPr>
          <w:rFonts w:ascii="Tahoma" w:hAnsi="Tahoma" w:cs="Tahoma"/>
          <w:b/>
          <w:bCs/>
        </w:rPr>
        <w:t xml:space="preserve"> проекта)</w:t>
      </w:r>
      <w:r w:rsidRPr="00DD60BC">
        <w:rPr>
          <w:rFonts w:ascii="Tahoma" w:hAnsi="Tahoma" w:cs="Tahoma"/>
          <w:b/>
          <w:bCs/>
        </w:rPr>
        <w:t>:</w:t>
      </w:r>
      <w:r w:rsidR="006C2B7E" w:rsidRPr="00DD60BC">
        <w:rPr>
          <w:rFonts w:ascii="Tahoma" w:hAnsi="Tahoma" w:cs="Tahoma"/>
          <w:b/>
          <w:bCs/>
        </w:rPr>
        <w:t xml:space="preserve"> </w:t>
      </w:r>
      <w:r w:rsidR="00ED7556" w:rsidRPr="00DD60BC">
        <w:rPr>
          <w:rFonts w:ascii="Tahoma" w:hAnsi="Tahoma" w:cs="Tahoma"/>
        </w:rPr>
        <w:t>96</w:t>
      </w:r>
      <w:r w:rsidR="00356827" w:rsidRPr="00DD60BC">
        <w:rPr>
          <w:rFonts w:ascii="Tahoma" w:hAnsi="Tahoma" w:cs="Tahoma"/>
        </w:rPr>
        <w:t xml:space="preserve"> </w:t>
      </w:r>
      <w:r w:rsidR="006C2B7E" w:rsidRPr="00DD60BC">
        <w:rPr>
          <w:rFonts w:ascii="Tahoma" w:hAnsi="Tahoma" w:cs="Tahoma"/>
        </w:rPr>
        <w:t>мес. (</w:t>
      </w:r>
      <w:r w:rsidR="00ED7556" w:rsidRPr="00DD60BC">
        <w:rPr>
          <w:rFonts w:ascii="Tahoma" w:hAnsi="Tahoma" w:cs="Tahoma"/>
        </w:rPr>
        <w:t>8</w:t>
      </w:r>
      <w:r w:rsidR="006C2B7E" w:rsidRPr="00DD60BC">
        <w:rPr>
          <w:rFonts w:ascii="Tahoma" w:hAnsi="Tahoma" w:cs="Tahoma"/>
        </w:rPr>
        <w:t xml:space="preserve"> </w:t>
      </w:r>
      <w:r w:rsidR="006C2B7E" w:rsidRPr="00B91046">
        <w:rPr>
          <w:rFonts w:ascii="Tahoma" w:hAnsi="Tahoma" w:cs="Tahoma"/>
        </w:rPr>
        <w:t>лет).</w:t>
      </w:r>
    </w:p>
    <w:p w14:paraId="4580682B" w14:textId="640F851A" w:rsidR="00CA704A" w:rsidRPr="00F8702E" w:rsidRDefault="004A58ED" w:rsidP="00F43155">
      <w:pPr>
        <w:keepLines/>
        <w:widowControl w:val="0"/>
        <w:spacing w:after="0" w:line="240" w:lineRule="auto"/>
        <w:ind w:firstLine="709"/>
        <w:rPr>
          <w:rFonts w:ascii="Tahoma" w:hAnsi="Tahoma" w:cs="Tahoma"/>
        </w:rPr>
      </w:pPr>
      <w:r w:rsidRPr="00B91046">
        <w:rPr>
          <w:rFonts w:ascii="Tahoma" w:hAnsi="Tahoma" w:cs="Tahoma"/>
          <w:b/>
          <w:bCs/>
        </w:rPr>
        <w:t xml:space="preserve">Выручка в год при выходе на </w:t>
      </w:r>
      <w:r w:rsidRPr="00F8702E">
        <w:rPr>
          <w:rFonts w:ascii="Tahoma" w:hAnsi="Tahoma" w:cs="Tahoma"/>
          <w:b/>
          <w:bCs/>
        </w:rPr>
        <w:t>проектную мощность</w:t>
      </w:r>
      <w:r w:rsidR="00CA704A" w:rsidRPr="00F8702E">
        <w:rPr>
          <w:rFonts w:ascii="Tahoma" w:hAnsi="Tahoma" w:cs="Tahoma"/>
          <w:b/>
          <w:bCs/>
        </w:rPr>
        <w:t>:</w:t>
      </w:r>
      <w:r w:rsidR="00CA704A" w:rsidRPr="00F8702E">
        <w:rPr>
          <w:rFonts w:ascii="Tahoma" w:hAnsi="Tahoma" w:cs="Tahoma"/>
        </w:rPr>
        <w:t xml:space="preserve"> </w:t>
      </w:r>
      <w:r w:rsidR="00F8702E" w:rsidRPr="00F8702E">
        <w:rPr>
          <w:rFonts w:ascii="Tahoma" w:eastAsia="Times New Roman" w:hAnsi="Tahoma" w:cs="Tahoma"/>
          <w:color w:val="000000"/>
          <w:lang w:eastAsia="ru-RU"/>
        </w:rPr>
        <w:t>782 737</w:t>
      </w:r>
      <w:r w:rsidR="00CA704A" w:rsidRPr="00F8702E">
        <w:rPr>
          <w:rFonts w:ascii="Tahoma" w:eastAsia="Times New Roman" w:hAnsi="Tahoma" w:cs="Tahoma"/>
          <w:color w:val="000000"/>
          <w:lang w:eastAsia="ru-RU"/>
        </w:rPr>
        <w:t xml:space="preserve"> тыс. руб.</w:t>
      </w:r>
    </w:p>
    <w:p w14:paraId="6A2919FA" w14:textId="06EC639D" w:rsidR="00CA704A"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Выручка по проекту (в течение операционной стадии)</w:t>
      </w:r>
      <w:r w:rsidR="00CA704A" w:rsidRPr="00F8702E">
        <w:rPr>
          <w:rFonts w:ascii="Tahoma" w:eastAsia="Times New Roman" w:hAnsi="Tahoma" w:cs="Tahoma"/>
          <w:lang w:eastAsia="ru-RU"/>
        </w:rPr>
        <w:t xml:space="preserve">: </w:t>
      </w:r>
      <w:r w:rsidR="00F8702E" w:rsidRPr="00F8702E">
        <w:rPr>
          <w:rFonts w:ascii="Tahoma" w:eastAsia="Times New Roman" w:hAnsi="Tahoma" w:cs="Tahoma"/>
          <w:lang w:eastAsia="ru-RU"/>
        </w:rPr>
        <w:t>8 279 990</w:t>
      </w:r>
      <w:r w:rsidR="00CA704A" w:rsidRPr="00F8702E">
        <w:rPr>
          <w:rFonts w:ascii="Tahoma" w:eastAsia="Times New Roman" w:hAnsi="Tahoma" w:cs="Tahoma"/>
          <w:lang w:eastAsia="ru-RU"/>
        </w:rPr>
        <w:t xml:space="preserve"> тыс. руб.</w:t>
      </w:r>
    </w:p>
    <w:p w14:paraId="45D67C4A" w14:textId="76D8CA27" w:rsidR="00CA704A" w:rsidRPr="00F8702E" w:rsidRDefault="004A58ED" w:rsidP="00F43155">
      <w:pPr>
        <w:keepLines/>
        <w:widowControl w:val="0"/>
        <w:spacing w:after="0" w:line="240" w:lineRule="auto"/>
        <w:ind w:firstLine="709"/>
        <w:jc w:val="both"/>
        <w:rPr>
          <w:rFonts w:ascii="Tahoma" w:hAnsi="Tahoma" w:cs="Tahoma"/>
        </w:rPr>
      </w:pPr>
      <w:r w:rsidRPr="00F8702E">
        <w:rPr>
          <w:rFonts w:ascii="Tahoma" w:hAnsi="Tahoma" w:cs="Tahoma"/>
          <w:b/>
          <w:bCs/>
          <w:lang w:val="en-US"/>
        </w:rPr>
        <w:t>EBITDA</w:t>
      </w:r>
      <w:r w:rsidRPr="00F8702E">
        <w:rPr>
          <w:rFonts w:ascii="Tahoma" w:hAnsi="Tahoma" w:cs="Tahoma"/>
          <w:b/>
          <w:bCs/>
        </w:rPr>
        <w:t xml:space="preserve"> в год при выходе на полную производственную мощность</w:t>
      </w:r>
      <w:r w:rsidR="00CA704A" w:rsidRPr="00F8702E">
        <w:rPr>
          <w:rFonts w:ascii="Tahoma" w:hAnsi="Tahoma" w:cs="Tahoma"/>
          <w:b/>
          <w:bCs/>
        </w:rPr>
        <w:t>:</w:t>
      </w:r>
      <w:r w:rsidR="00CA704A" w:rsidRPr="00F8702E">
        <w:rPr>
          <w:rFonts w:ascii="Tahoma" w:hAnsi="Tahoma" w:cs="Tahoma"/>
        </w:rPr>
        <w:t xml:space="preserve"> </w:t>
      </w:r>
      <w:r w:rsidR="00F8702E" w:rsidRPr="00F8702E">
        <w:rPr>
          <w:rFonts w:ascii="Tahoma" w:hAnsi="Tahoma" w:cs="Tahoma"/>
        </w:rPr>
        <w:t>193 789</w:t>
      </w:r>
      <w:r w:rsidR="00CA704A" w:rsidRPr="00F8702E">
        <w:rPr>
          <w:rFonts w:ascii="Tahoma" w:eastAsia="Times New Roman" w:hAnsi="Tahoma" w:cs="Tahoma"/>
          <w:color w:val="000000"/>
          <w:lang w:eastAsia="ru-RU"/>
        </w:rPr>
        <w:t xml:space="preserve"> тыс.</w:t>
      </w:r>
      <w:r w:rsidR="00A87A6A" w:rsidRPr="00F8702E">
        <w:rPr>
          <w:rFonts w:ascii="Tahoma" w:eastAsia="Times New Roman" w:hAnsi="Tahoma" w:cs="Tahoma"/>
          <w:color w:val="000000"/>
          <w:lang w:eastAsia="ru-RU"/>
        </w:rPr>
        <w:t xml:space="preserve"> </w:t>
      </w:r>
      <w:r w:rsidR="00CA704A" w:rsidRPr="00F8702E">
        <w:rPr>
          <w:rFonts w:ascii="Tahoma" w:eastAsia="Times New Roman" w:hAnsi="Tahoma" w:cs="Tahoma"/>
          <w:color w:val="000000"/>
          <w:lang w:eastAsia="ru-RU"/>
        </w:rPr>
        <w:t>руб.</w:t>
      </w:r>
      <w:r w:rsidRPr="00F8702E">
        <w:rPr>
          <w:rFonts w:ascii="Tahoma" w:hAnsi="Tahoma" w:cs="Tahoma"/>
        </w:rPr>
        <w:t xml:space="preserve"> </w:t>
      </w:r>
    </w:p>
    <w:p w14:paraId="506AEF02" w14:textId="7777E3F1" w:rsidR="00CA704A"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lang w:val="en-US"/>
        </w:rPr>
        <w:t>EBITDA</w:t>
      </w:r>
      <w:r w:rsidRPr="00F8702E">
        <w:rPr>
          <w:rFonts w:ascii="Tahoma" w:hAnsi="Tahoma" w:cs="Tahoma"/>
          <w:b/>
          <w:bCs/>
        </w:rPr>
        <w:t xml:space="preserve"> по проекту (в течение операционной стадии)</w:t>
      </w:r>
      <w:r w:rsidR="00CA704A" w:rsidRPr="00F8702E">
        <w:rPr>
          <w:rFonts w:ascii="Tahoma" w:hAnsi="Tahoma" w:cs="Tahoma"/>
          <w:b/>
          <w:bCs/>
        </w:rPr>
        <w:t>:</w:t>
      </w:r>
      <w:r w:rsidR="00CA704A" w:rsidRPr="00F8702E">
        <w:rPr>
          <w:rFonts w:ascii="Tahoma" w:hAnsi="Tahoma" w:cs="Tahoma"/>
        </w:rPr>
        <w:t xml:space="preserve"> </w:t>
      </w:r>
      <w:r w:rsidR="00F8702E" w:rsidRPr="00F8702E">
        <w:rPr>
          <w:rFonts w:ascii="Tahoma" w:eastAsia="Times New Roman" w:hAnsi="Tahoma" w:cs="Tahoma"/>
          <w:color w:val="000000"/>
          <w:lang w:eastAsia="ru-RU"/>
        </w:rPr>
        <w:t>2 057 799</w:t>
      </w:r>
      <w:r w:rsidR="00CA704A" w:rsidRPr="00F8702E">
        <w:rPr>
          <w:rFonts w:ascii="Tahoma" w:eastAsia="Times New Roman" w:hAnsi="Tahoma" w:cs="Tahoma"/>
          <w:color w:val="000000"/>
          <w:lang w:eastAsia="ru-RU"/>
        </w:rPr>
        <w:t xml:space="preserve"> тыс. руб.</w:t>
      </w:r>
    </w:p>
    <w:p w14:paraId="31600E8C" w14:textId="1658BF99" w:rsidR="00CA704A"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Чистая прибыль в год при выходе на проектную мощность</w:t>
      </w:r>
      <w:r w:rsidR="00CA704A" w:rsidRPr="00F8702E">
        <w:rPr>
          <w:rFonts w:ascii="Tahoma" w:hAnsi="Tahoma" w:cs="Tahoma"/>
          <w:b/>
          <w:bCs/>
        </w:rPr>
        <w:t xml:space="preserve">: </w:t>
      </w:r>
      <w:r w:rsidR="00F8702E" w:rsidRPr="00F8702E">
        <w:rPr>
          <w:rFonts w:ascii="Tahoma" w:eastAsia="Times New Roman" w:hAnsi="Tahoma" w:cs="Tahoma"/>
          <w:color w:val="000000"/>
          <w:lang w:eastAsia="ru-RU"/>
        </w:rPr>
        <w:t>87 993</w:t>
      </w:r>
      <w:r w:rsidR="00CE667C" w:rsidRPr="00F8702E">
        <w:rPr>
          <w:rFonts w:ascii="Tahoma" w:eastAsia="Times New Roman" w:hAnsi="Tahoma" w:cs="Tahoma"/>
          <w:color w:val="000000"/>
          <w:lang w:eastAsia="ru-RU"/>
        </w:rPr>
        <w:t xml:space="preserve"> </w:t>
      </w:r>
      <w:r w:rsidR="00CA704A" w:rsidRPr="00F8702E">
        <w:rPr>
          <w:rFonts w:ascii="Tahoma" w:eastAsia="Times New Roman" w:hAnsi="Tahoma" w:cs="Tahoma"/>
          <w:color w:val="000000"/>
          <w:lang w:eastAsia="ru-RU"/>
        </w:rPr>
        <w:t>тыс. руб.</w:t>
      </w:r>
    </w:p>
    <w:p w14:paraId="4D1ADD23" w14:textId="6BE195C5" w:rsidR="004A58ED" w:rsidRPr="00F8702E" w:rsidRDefault="004A58ED" w:rsidP="00F43155">
      <w:pPr>
        <w:keepLines/>
        <w:widowControl w:val="0"/>
        <w:spacing w:after="0" w:line="240" w:lineRule="auto"/>
        <w:ind w:firstLine="709"/>
        <w:rPr>
          <w:rFonts w:ascii="Tahoma" w:hAnsi="Tahoma" w:cs="Tahoma"/>
        </w:rPr>
      </w:pPr>
      <w:r w:rsidRPr="00F8702E">
        <w:rPr>
          <w:rFonts w:ascii="Tahoma" w:hAnsi="Tahoma" w:cs="Tahoma"/>
          <w:b/>
          <w:bCs/>
        </w:rPr>
        <w:t>Чистая прибыль по проекту (в течение операционной стадии)</w:t>
      </w:r>
      <w:r w:rsidR="00CA704A" w:rsidRPr="00F8702E">
        <w:rPr>
          <w:rFonts w:ascii="Tahoma" w:hAnsi="Tahoma" w:cs="Tahoma"/>
          <w:b/>
          <w:bCs/>
        </w:rPr>
        <w:t>:</w:t>
      </w:r>
      <w:r w:rsidR="00CA704A" w:rsidRPr="00F8702E">
        <w:rPr>
          <w:rFonts w:ascii="Tahoma" w:hAnsi="Tahoma" w:cs="Tahoma"/>
        </w:rPr>
        <w:t xml:space="preserve"> </w:t>
      </w:r>
      <w:r w:rsidR="00F8702E" w:rsidRPr="00F8702E">
        <w:rPr>
          <w:rFonts w:ascii="Tahoma" w:eastAsia="Times New Roman" w:hAnsi="Tahoma" w:cs="Tahoma"/>
          <w:color w:val="000000"/>
          <w:lang w:eastAsia="ru-RU"/>
        </w:rPr>
        <w:t>1 240 153</w:t>
      </w:r>
      <w:r w:rsidR="00CA704A" w:rsidRPr="00F8702E">
        <w:rPr>
          <w:rFonts w:ascii="Tahoma" w:eastAsia="Times New Roman" w:hAnsi="Tahoma" w:cs="Tahoma"/>
          <w:color w:val="000000"/>
          <w:lang w:eastAsia="ru-RU"/>
        </w:rPr>
        <w:t xml:space="preserve"> тыс. руб.</w:t>
      </w:r>
    </w:p>
    <w:p w14:paraId="1AA25E1C" w14:textId="23372924" w:rsidR="004A58ED" w:rsidRPr="00DD60BC" w:rsidRDefault="004A58ED" w:rsidP="00F43155">
      <w:pPr>
        <w:keepLines/>
        <w:widowControl w:val="0"/>
        <w:spacing w:after="0" w:line="240" w:lineRule="auto"/>
        <w:ind w:firstLine="709"/>
        <w:rPr>
          <w:rFonts w:ascii="Tahoma" w:hAnsi="Tahoma" w:cs="Tahoma"/>
        </w:rPr>
      </w:pPr>
      <w:r w:rsidRPr="00F8702E">
        <w:rPr>
          <w:rFonts w:ascii="Tahoma" w:hAnsi="Tahoma" w:cs="Tahoma"/>
          <w:b/>
          <w:bCs/>
        </w:rPr>
        <w:t xml:space="preserve">Рентабельность </w:t>
      </w:r>
      <w:r w:rsidR="00123D8A" w:rsidRPr="00F8702E">
        <w:rPr>
          <w:rFonts w:ascii="Tahoma" w:hAnsi="Tahoma" w:cs="Tahoma"/>
          <w:b/>
          <w:bCs/>
        </w:rPr>
        <w:t>по чистой прибыли</w:t>
      </w:r>
      <w:r w:rsidR="00CA704A" w:rsidRPr="00F8702E">
        <w:rPr>
          <w:rFonts w:ascii="Tahoma" w:hAnsi="Tahoma" w:cs="Tahoma"/>
          <w:b/>
          <w:bCs/>
        </w:rPr>
        <w:t xml:space="preserve">: </w:t>
      </w:r>
      <w:r w:rsidR="00F8702E" w:rsidRPr="00F8702E">
        <w:rPr>
          <w:rFonts w:ascii="Tahoma" w:hAnsi="Tahoma" w:cs="Tahoma"/>
        </w:rPr>
        <w:t>14,9</w:t>
      </w:r>
      <w:r w:rsidR="00CA704A" w:rsidRPr="00F8702E">
        <w:rPr>
          <w:rFonts w:ascii="Tahoma" w:hAnsi="Tahoma" w:cs="Tahoma"/>
        </w:rPr>
        <w:t>%</w:t>
      </w:r>
    </w:p>
    <w:p w14:paraId="62011C34" w14:textId="09B5053C" w:rsidR="004A58ED" w:rsidRPr="00DD60BC" w:rsidRDefault="004A58ED" w:rsidP="00F43155">
      <w:pPr>
        <w:keepLines/>
        <w:widowControl w:val="0"/>
        <w:spacing w:after="0" w:line="240" w:lineRule="auto"/>
        <w:ind w:firstLine="709"/>
        <w:rPr>
          <w:rFonts w:ascii="Tahoma" w:hAnsi="Tahoma" w:cs="Tahoma"/>
          <w:b/>
          <w:bCs/>
        </w:rPr>
      </w:pPr>
      <w:r w:rsidRPr="00DD60BC">
        <w:rPr>
          <w:rFonts w:ascii="Tahoma" w:hAnsi="Tahoma" w:cs="Tahoma"/>
          <w:b/>
          <w:bCs/>
        </w:rPr>
        <w:t>Показатели эффективности инвестиционного проекта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110"/>
      </w:tblGrid>
      <w:tr w:rsidR="00CA704A" w:rsidRPr="00F8702E" w14:paraId="1F7887C6" w14:textId="77777777" w:rsidTr="00B91046">
        <w:trPr>
          <w:trHeight w:val="50"/>
        </w:trPr>
        <w:tc>
          <w:tcPr>
            <w:tcW w:w="6390" w:type="dxa"/>
            <w:shd w:val="clear" w:color="auto" w:fill="auto"/>
            <w:noWrap/>
            <w:vAlign w:val="center"/>
            <w:hideMark/>
          </w:tcPr>
          <w:p w14:paraId="2FE3AA0C" w14:textId="77777777" w:rsidR="00CA704A" w:rsidRPr="00F8702E" w:rsidRDefault="00CA704A" w:rsidP="00F43155">
            <w:pPr>
              <w:keepLines/>
              <w:widowControl w:val="0"/>
              <w:spacing w:after="0" w:line="240" w:lineRule="auto"/>
              <w:rPr>
                <w:rFonts w:ascii="Tahoma" w:eastAsia="Times New Roman" w:hAnsi="Tahoma" w:cs="Tahoma"/>
                <w:color w:val="000000"/>
                <w:sz w:val="20"/>
                <w:szCs w:val="20"/>
                <w:lang w:eastAsia="ru-RU"/>
              </w:rPr>
            </w:pPr>
            <w:r w:rsidRPr="00F8702E">
              <w:rPr>
                <w:rFonts w:ascii="Tahoma" w:eastAsia="Times New Roman" w:hAnsi="Tahoma" w:cs="Tahoma"/>
                <w:color w:val="000000"/>
                <w:sz w:val="20"/>
                <w:szCs w:val="20"/>
                <w:lang w:eastAsia="ru-RU"/>
              </w:rPr>
              <w:t>ЭФФЕКТИВНОСТЬ ДЛЯ ПРОЕКТА (FCFF)</w:t>
            </w:r>
          </w:p>
        </w:tc>
        <w:tc>
          <w:tcPr>
            <w:tcW w:w="2110" w:type="dxa"/>
            <w:shd w:val="clear" w:color="auto" w:fill="auto"/>
            <w:noWrap/>
            <w:vAlign w:val="center"/>
            <w:hideMark/>
          </w:tcPr>
          <w:p w14:paraId="4BFF62A7" w14:textId="77777777" w:rsidR="00CA704A" w:rsidRPr="00F8702E" w:rsidRDefault="00CA704A" w:rsidP="00F43155">
            <w:pPr>
              <w:keepLines/>
              <w:widowControl w:val="0"/>
              <w:spacing w:after="0" w:line="240" w:lineRule="auto"/>
              <w:jc w:val="center"/>
              <w:rPr>
                <w:rFonts w:ascii="Tahoma" w:eastAsia="Times New Roman" w:hAnsi="Tahoma" w:cs="Tahoma"/>
                <w:color w:val="000000"/>
                <w:sz w:val="20"/>
                <w:szCs w:val="20"/>
                <w:lang w:eastAsia="ru-RU"/>
              </w:rPr>
            </w:pPr>
            <w:r w:rsidRPr="00F8702E">
              <w:rPr>
                <w:rFonts w:ascii="Tahoma" w:eastAsia="Times New Roman" w:hAnsi="Tahoma" w:cs="Tahoma"/>
                <w:color w:val="000000"/>
                <w:sz w:val="20"/>
                <w:szCs w:val="20"/>
                <w:lang w:eastAsia="ru-RU"/>
              </w:rPr>
              <w:t> </w:t>
            </w:r>
          </w:p>
        </w:tc>
      </w:tr>
      <w:tr w:rsidR="00CA704A" w:rsidRPr="00F8702E" w14:paraId="6C26A42D" w14:textId="77777777" w:rsidTr="00B91046">
        <w:trPr>
          <w:trHeight w:val="50"/>
        </w:trPr>
        <w:tc>
          <w:tcPr>
            <w:tcW w:w="6390" w:type="dxa"/>
            <w:shd w:val="clear" w:color="auto" w:fill="auto"/>
            <w:noWrap/>
            <w:vAlign w:val="bottom"/>
            <w:hideMark/>
          </w:tcPr>
          <w:p w14:paraId="6DFD6801" w14:textId="77777777" w:rsidR="00CA704A" w:rsidRPr="00F8702E" w:rsidRDefault="00CA704A" w:rsidP="00F43155">
            <w:pPr>
              <w:keepLines/>
              <w:widowControl w:val="0"/>
              <w:spacing w:after="0" w:line="240" w:lineRule="auto"/>
              <w:rPr>
                <w:rFonts w:ascii="Tahoma" w:eastAsia="Times New Roman" w:hAnsi="Tahoma" w:cs="Tahoma"/>
                <w:color w:val="000000"/>
                <w:sz w:val="20"/>
                <w:szCs w:val="20"/>
                <w:lang w:eastAsia="ru-RU"/>
              </w:rPr>
            </w:pPr>
            <w:r w:rsidRPr="00F8702E">
              <w:rPr>
                <w:rFonts w:ascii="Tahoma" w:eastAsia="Times New Roman" w:hAnsi="Tahoma" w:cs="Tahoma"/>
                <w:color w:val="000000"/>
                <w:sz w:val="20"/>
                <w:szCs w:val="20"/>
                <w:lang w:eastAsia="ru-RU"/>
              </w:rPr>
              <w:t xml:space="preserve">Долгосрочные темпы роста в </w:t>
            </w:r>
            <w:proofErr w:type="spellStart"/>
            <w:r w:rsidRPr="00F8702E">
              <w:rPr>
                <w:rFonts w:ascii="Tahoma" w:eastAsia="Times New Roman" w:hAnsi="Tahoma" w:cs="Tahoma"/>
                <w:color w:val="000000"/>
                <w:sz w:val="20"/>
                <w:szCs w:val="20"/>
                <w:lang w:eastAsia="ru-RU"/>
              </w:rPr>
              <w:t>постпрогнозный</w:t>
            </w:r>
            <w:proofErr w:type="spellEnd"/>
            <w:r w:rsidRPr="00F8702E">
              <w:rPr>
                <w:rFonts w:ascii="Tahoma" w:eastAsia="Times New Roman" w:hAnsi="Tahoma" w:cs="Tahoma"/>
                <w:color w:val="000000"/>
                <w:sz w:val="20"/>
                <w:szCs w:val="20"/>
                <w:lang w:eastAsia="ru-RU"/>
              </w:rPr>
              <w:t xml:space="preserve"> период</w:t>
            </w:r>
          </w:p>
        </w:tc>
        <w:tc>
          <w:tcPr>
            <w:tcW w:w="2110" w:type="dxa"/>
            <w:shd w:val="clear" w:color="auto" w:fill="auto"/>
            <w:noWrap/>
            <w:vAlign w:val="bottom"/>
            <w:hideMark/>
          </w:tcPr>
          <w:p w14:paraId="2D8BED98" w14:textId="6672C63E" w:rsidR="00CA704A" w:rsidRPr="00F8702E" w:rsidRDefault="00BF372F" w:rsidP="00F43155">
            <w:pPr>
              <w:keepLines/>
              <w:widowControl w:val="0"/>
              <w:spacing w:after="0" w:line="240" w:lineRule="auto"/>
              <w:jc w:val="center"/>
              <w:rPr>
                <w:rFonts w:ascii="Tahoma" w:eastAsia="Times New Roman" w:hAnsi="Tahoma" w:cs="Tahoma"/>
                <w:color w:val="000000"/>
                <w:sz w:val="20"/>
                <w:szCs w:val="20"/>
                <w:lang w:eastAsia="ru-RU"/>
              </w:rPr>
            </w:pPr>
            <w:r w:rsidRPr="00F8702E">
              <w:rPr>
                <w:rFonts w:ascii="Tahoma" w:eastAsia="Times New Roman" w:hAnsi="Tahoma" w:cs="Tahoma"/>
                <w:color w:val="000000"/>
                <w:sz w:val="20"/>
                <w:szCs w:val="20"/>
                <w:lang w:eastAsia="ru-RU"/>
              </w:rPr>
              <w:t>6,0</w:t>
            </w:r>
            <w:r w:rsidR="00CA704A" w:rsidRPr="00F8702E">
              <w:rPr>
                <w:rFonts w:ascii="Tahoma" w:eastAsia="Times New Roman" w:hAnsi="Tahoma" w:cs="Tahoma"/>
                <w:color w:val="000000"/>
                <w:sz w:val="20"/>
                <w:szCs w:val="20"/>
                <w:lang w:eastAsia="ru-RU"/>
              </w:rPr>
              <w:t>%</w:t>
            </w:r>
          </w:p>
        </w:tc>
      </w:tr>
      <w:tr w:rsidR="00CA704A" w:rsidRPr="00F8702E" w14:paraId="7FA1DA6C" w14:textId="77777777" w:rsidTr="00B91046">
        <w:trPr>
          <w:trHeight w:val="50"/>
        </w:trPr>
        <w:tc>
          <w:tcPr>
            <w:tcW w:w="6390" w:type="dxa"/>
            <w:shd w:val="clear" w:color="auto" w:fill="auto"/>
            <w:noWrap/>
            <w:vAlign w:val="bottom"/>
            <w:hideMark/>
          </w:tcPr>
          <w:p w14:paraId="217548E3" w14:textId="77777777" w:rsidR="00CA704A" w:rsidRPr="00F8702E" w:rsidRDefault="00CA704A" w:rsidP="00F43155">
            <w:pPr>
              <w:keepLines/>
              <w:widowControl w:val="0"/>
              <w:spacing w:after="0" w:line="240" w:lineRule="auto"/>
              <w:rPr>
                <w:rFonts w:ascii="Tahoma" w:eastAsia="Times New Roman" w:hAnsi="Tahoma" w:cs="Tahoma"/>
                <w:color w:val="000000"/>
                <w:sz w:val="20"/>
                <w:szCs w:val="20"/>
                <w:lang w:eastAsia="ru-RU"/>
              </w:rPr>
            </w:pPr>
            <w:r w:rsidRPr="00F8702E">
              <w:rPr>
                <w:rFonts w:ascii="Tahoma" w:eastAsia="Times New Roman" w:hAnsi="Tahoma" w:cs="Tahoma"/>
                <w:color w:val="000000"/>
                <w:sz w:val="20"/>
                <w:szCs w:val="20"/>
                <w:lang w:eastAsia="ru-RU"/>
              </w:rPr>
              <w:t>Ставка дисконтирования</w:t>
            </w:r>
          </w:p>
        </w:tc>
        <w:tc>
          <w:tcPr>
            <w:tcW w:w="2110" w:type="dxa"/>
            <w:shd w:val="clear" w:color="auto" w:fill="auto"/>
            <w:noWrap/>
            <w:vAlign w:val="bottom"/>
            <w:hideMark/>
          </w:tcPr>
          <w:p w14:paraId="2B79EDBB" w14:textId="534DDFA5" w:rsidR="00CA704A" w:rsidRPr="00F8702E" w:rsidRDefault="00B91046" w:rsidP="00F43155">
            <w:pPr>
              <w:keepLines/>
              <w:widowControl w:val="0"/>
              <w:spacing w:after="0" w:line="240" w:lineRule="auto"/>
              <w:jc w:val="center"/>
              <w:rPr>
                <w:rFonts w:ascii="Tahoma" w:eastAsia="Times New Roman" w:hAnsi="Tahoma" w:cs="Tahoma"/>
                <w:b/>
                <w:bCs/>
                <w:sz w:val="20"/>
                <w:szCs w:val="20"/>
                <w:lang w:eastAsia="ru-RU"/>
              </w:rPr>
            </w:pPr>
            <w:r w:rsidRPr="00F8702E">
              <w:rPr>
                <w:rFonts w:ascii="Tahoma" w:eastAsia="Times New Roman" w:hAnsi="Tahoma" w:cs="Tahoma"/>
                <w:b/>
                <w:bCs/>
                <w:sz w:val="20"/>
                <w:szCs w:val="20"/>
                <w:lang w:eastAsia="ru-RU"/>
              </w:rPr>
              <w:t>8,4</w:t>
            </w:r>
            <w:r w:rsidR="00CA704A" w:rsidRPr="00F8702E">
              <w:rPr>
                <w:rFonts w:ascii="Tahoma" w:eastAsia="Times New Roman" w:hAnsi="Tahoma" w:cs="Tahoma"/>
                <w:b/>
                <w:bCs/>
                <w:sz w:val="20"/>
                <w:szCs w:val="20"/>
                <w:lang w:eastAsia="ru-RU"/>
              </w:rPr>
              <w:t>%</w:t>
            </w:r>
          </w:p>
        </w:tc>
      </w:tr>
      <w:tr w:rsidR="00F8702E" w:rsidRPr="00F8702E" w14:paraId="7A2BC54A" w14:textId="77777777" w:rsidTr="00B91046">
        <w:trPr>
          <w:trHeight w:val="50"/>
        </w:trPr>
        <w:tc>
          <w:tcPr>
            <w:tcW w:w="6390" w:type="dxa"/>
            <w:shd w:val="clear" w:color="auto" w:fill="auto"/>
            <w:noWrap/>
            <w:vAlign w:val="bottom"/>
            <w:hideMark/>
          </w:tcPr>
          <w:p w14:paraId="7F4569FA" w14:textId="7B643A62" w:rsidR="00F8702E" w:rsidRPr="00F8702E" w:rsidRDefault="00F8702E" w:rsidP="00F8702E">
            <w:pPr>
              <w:keepLines/>
              <w:widowControl w:val="0"/>
              <w:spacing w:after="0" w:line="240" w:lineRule="auto"/>
              <w:rPr>
                <w:rFonts w:ascii="Tahoma" w:eastAsia="Times New Roman" w:hAnsi="Tahoma" w:cs="Tahoma"/>
                <w:b/>
                <w:bCs/>
                <w:color w:val="000000"/>
                <w:sz w:val="18"/>
                <w:szCs w:val="18"/>
                <w:lang w:eastAsia="ru-RU"/>
              </w:rPr>
            </w:pPr>
            <w:r w:rsidRPr="00F8702E">
              <w:rPr>
                <w:rFonts w:ascii="Tahoma" w:hAnsi="Tahoma" w:cs="Tahoma"/>
                <w:b/>
                <w:bCs/>
                <w:color w:val="000000"/>
                <w:sz w:val="18"/>
                <w:szCs w:val="18"/>
              </w:rPr>
              <w:t>Чистая приведенная стоимость, NPV</w:t>
            </w:r>
            <w:r w:rsidR="00735B63">
              <w:rPr>
                <w:rFonts w:ascii="Tahoma" w:hAnsi="Tahoma" w:cs="Tahoma"/>
                <w:b/>
                <w:bCs/>
                <w:color w:val="000000"/>
                <w:sz w:val="18"/>
                <w:szCs w:val="18"/>
              </w:rPr>
              <w:t>, тыс.</w:t>
            </w:r>
          </w:p>
        </w:tc>
        <w:tc>
          <w:tcPr>
            <w:tcW w:w="2110" w:type="dxa"/>
            <w:shd w:val="clear" w:color="auto" w:fill="auto"/>
            <w:noWrap/>
            <w:vAlign w:val="bottom"/>
            <w:hideMark/>
          </w:tcPr>
          <w:p w14:paraId="24FF88B1" w14:textId="6811BF2C" w:rsidR="00F8702E" w:rsidRPr="00F8702E" w:rsidRDefault="00F8702E" w:rsidP="00F8702E">
            <w:pPr>
              <w:keepLines/>
              <w:widowControl w:val="0"/>
              <w:spacing w:after="0" w:line="240" w:lineRule="auto"/>
              <w:jc w:val="center"/>
              <w:rPr>
                <w:rFonts w:ascii="Tahoma" w:eastAsia="Times New Roman" w:hAnsi="Tahoma" w:cs="Tahoma"/>
                <w:b/>
                <w:bCs/>
                <w:sz w:val="18"/>
                <w:szCs w:val="18"/>
                <w:lang w:eastAsia="ru-RU"/>
              </w:rPr>
            </w:pPr>
            <w:r w:rsidRPr="00F8702E">
              <w:rPr>
                <w:rFonts w:ascii="Tahoma" w:hAnsi="Tahoma" w:cs="Tahoma"/>
                <w:b/>
                <w:bCs/>
                <w:sz w:val="18"/>
                <w:szCs w:val="18"/>
              </w:rPr>
              <w:t>432 992 141</w:t>
            </w:r>
          </w:p>
        </w:tc>
      </w:tr>
      <w:tr w:rsidR="00F8702E" w:rsidRPr="00F8702E" w14:paraId="15BC5CAD" w14:textId="77777777" w:rsidTr="00B91046">
        <w:trPr>
          <w:trHeight w:val="50"/>
        </w:trPr>
        <w:tc>
          <w:tcPr>
            <w:tcW w:w="6390" w:type="dxa"/>
            <w:shd w:val="clear" w:color="auto" w:fill="auto"/>
            <w:noWrap/>
            <w:vAlign w:val="bottom"/>
            <w:hideMark/>
          </w:tcPr>
          <w:p w14:paraId="7C3CA3A9" w14:textId="2ACE10F2" w:rsidR="00F8702E" w:rsidRPr="00F8702E" w:rsidRDefault="00F8702E" w:rsidP="00F8702E">
            <w:pPr>
              <w:keepLines/>
              <w:widowControl w:val="0"/>
              <w:spacing w:after="0" w:line="240" w:lineRule="auto"/>
              <w:rPr>
                <w:rFonts w:ascii="Tahoma" w:eastAsia="Times New Roman" w:hAnsi="Tahoma" w:cs="Tahoma"/>
                <w:b/>
                <w:bCs/>
                <w:color w:val="000000"/>
                <w:sz w:val="18"/>
                <w:szCs w:val="18"/>
                <w:lang w:eastAsia="ru-RU"/>
              </w:rPr>
            </w:pPr>
            <w:r w:rsidRPr="00F8702E">
              <w:rPr>
                <w:rFonts w:ascii="Tahoma" w:hAnsi="Tahoma" w:cs="Tahoma"/>
                <w:b/>
                <w:bCs/>
                <w:color w:val="000000"/>
                <w:sz w:val="18"/>
                <w:szCs w:val="18"/>
              </w:rPr>
              <w:t>Внутренняя норма рентабельности, IRR</w:t>
            </w:r>
          </w:p>
        </w:tc>
        <w:tc>
          <w:tcPr>
            <w:tcW w:w="2110" w:type="dxa"/>
            <w:shd w:val="clear" w:color="auto" w:fill="auto"/>
            <w:noWrap/>
            <w:vAlign w:val="bottom"/>
            <w:hideMark/>
          </w:tcPr>
          <w:p w14:paraId="3D5F8D4B" w14:textId="7409755C" w:rsidR="00F8702E" w:rsidRPr="00F8702E" w:rsidRDefault="00F8702E" w:rsidP="00F8702E">
            <w:pPr>
              <w:keepLines/>
              <w:widowControl w:val="0"/>
              <w:spacing w:after="0" w:line="240" w:lineRule="auto"/>
              <w:jc w:val="center"/>
              <w:rPr>
                <w:rFonts w:ascii="Tahoma" w:eastAsia="Times New Roman" w:hAnsi="Tahoma" w:cs="Tahoma"/>
                <w:b/>
                <w:bCs/>
                <w:sz w:val="18"/>
                <w:szCs w:val="18"/>
                <w:lang w:eastAsia="ru-RU"/>
              </w:rPr>
            </w:pPr>
            <w:r w:rsidRPr="00F8702E">
              <w:rPr>
                <w:rFonts w:ascii="Tahoma" w:hAnsi="Tahoma" w:cs="Tahoma"/>
                <w:b/>
                <w:bCs/>
                <w:sz w:val="18"/>
                <w:szCs w:val="18"/>
              </w:rPr>
              <w:t>21,5%</w:t>
            </w:r>
          </w:p>
        </w:tc>
      </w:tr>
      <w:tr w:rsidR="00F8702E" w:rsidRPr="00F8702E" w14:paraId="15A29E2C" w14:textId="77777777" w:rsidTr="00B91046">
        <w:trPr>
          <w:trHeight w:val="50"/>
        </w:trPr>
        <w:tc>
          <w:tcPr>
            <w:tcW w:w="6390" w:type="dxa"/>
            <w:shd w:val="clear" w:color="auto" w:fill="auto"/>
            <w:noWrap/>
            <w:vAlign w:val="bottom"/>
            <w:hideMark/>
          </w:tcPr>
          <w:p w14:paraId="763C17EF" w14:textId="4E671A99" w:rsidR="00F8702E" w:rsidRPr="00F8702E" w:rsidRDefault="00F8702E" w:rsidP="00F8702E">
            <w:pPr>
              <w:keepLines/>
              <w:widowControl w:val="0"/>
              <w:spacing w:after="0" w:line="240" w:lineRule="auto"/>
              <w:rPr>
                <w:rFonts w:ascii="Tahoma" w:eastAsia="Times New Roman" w:hAnsi="Tahoma" w:cs="Tahoma"/>
                <w:b/>
                <w:bCs/>
                <w:color w:val="000000"/>
                <w:sz w:val="18"/>
                <w:szCs w:val="18"/>
                <w:lang w:eastAsia="ru-RU"/>
              </w:rPr>
            </w:pPr>
            <w:r w:rsidRPr="00F8702E">
              <w:rPr>
                <w:rFonts w:ascii="Tahoma" w:hAnsi="Tahoma" w:cs="Tahoma"/>
                <w:b/>
                <w:bCs/>
                <w:color w:val="000000"/>
                <w:sz w:val="18"/>
                <w:szCs w:val="18"/>
              </w:rPr>
              <w:t>Дисконтированный срок окупаемости, PBP</w:t>
            </w:r>
          </w:p>
        </w:tc>
        <w:tc>
          <w:tcPr>
            <w:tcW w:w="2110" w:type="dxa"/>
            <w:shd w:val="clear" w:color="auto" w:fill="auto"/>
            <w:noWrap/>
            <w:vAlign w:val="bottom"/>
            <w:hideMark/>
          </w:tcPr>
          <w:p w14:paraId="7A6F29C7" w14:textId="5D60ACA6" w:rsidR="00F8702E" w:rsidRPr="00F8702E" w:rsidRDefault="00F8702E" w:rsidP="00F8702E">
            <w:pPr>
              <w:keepLines/>
              <w:widowControl w:val="0"/>
              <w:spacing w:after="0" w:line="240" w:lineRule="auto"/>
              <w:jc w:val="center"/>
              <w:rPr>
                <w:rFonts w:ascii="Tahoma" w:eastAsia="Times New Roman" w:hAnsi="Tahoma" w:cs="Tahoma"/>
                <w:b/>
                <w:bCs/>
                <w:sz w:val="18"/>
                <w:szCs w:val="18"/>
                <w:lang w:eastAsia="ru-RU"/>
              </w:rPr>
            </w:pPr>
            <w:r w:rsidRPr="00F8702E">
              <w:rPr>
                <w:rFonts w:ascii="Tahoma" w:hAnsi="Tahoma" w:cs="Tahoma"/>
                <w:b/>
                <w:bCs/>
                <w:sz w:val="18"/>
                <w:szCs w:val="18"/>
              </w:rPr>
              <w:t>6,8</w:t>
            </w:r>
          </w:p>
        </w:tc>
      </w:tr>
      <w:tr w:rsidR="00F8702E" w:rsidRPr="00F8702E" w14:paraId="26E78E70" w14:textId="77777777" w:rsidTr="00B91046">
        <w:trPr>
          <w:trHeight w:val="50"/>
        </w:trPr>
        <w:tc>
          <w:tcPr>
            <w:tcW w:w="6390" w:type="dxa"/>
            <w:shd w:val="clear" w:color="auto" w:fill="auto"/>
            <w:noWrap/>
            <w:vAlign w:val="bottom"/>
            <w:hideMark/>
          </w:tcPr>
          <w:p w14:paraId="1A9AC099" w14:textId="196AAB65" w:rsidR="00F8702E" w:rsidRPr="00F8702E" w:rsidRDefault="00F8702E" w:rsidP="00F8702E">
            <w:pPr>
              <w:keepLines/>
              <w:widowControl w:val="0"/>
              <w:spacing w:after="0" w:line="240" w:lineRule="auto"/>
              <w:rPr>
                <w:rFonts w:ascii="Tahoma" w:eastAsia="Times New Roman" w:hAnsi="Tahoma" w:cs="Tahoma"/>
                <w:color w:val="000000"/>
                <w:sz w:val="18"/>
                <w:szCs w:val="18"/>
                <w:lang w:eastAsia="ru-RU"/>
              </w:rPr>
            </w:pPr>
            <w:r w:rsidRPr="00F8702E">
              <w:rPr>
                <w:rFonts w:ascii="Tahoma" w:hAnsi="Tahoma" w:cs="Tahoma"/>
                <w:color w:val="000000"/>
                <w:sz w:val="18"/>
                <w:szCs w:val="18"/>
              </w:rPr>
              <w:t>Простой срок окупаемости</w:t>
            </w:r>
          </w:p>
        </w:tc>
        <w:tc>
          <w:tcPr>
            <w:tcW w:w="2110" w:type="dxa"/>
            <w:shd w:val="clear" w:color="auto" w:fill="auto"/>
            <w:noWrap/>
            <w:vAlign w:val="bottom"/>
            <w:hideMark/>
          </w:tcPr>
          <w:p w14:paraId="3DDB736A" w14:textId="61F5CD24" w:rsidR="00F8702E" w:rsidRPr="00F8702E" w:rsidRDefault="00F8702E" w:rsidP="00F8702E">
            <w:pPr>
              <w:keepLines/>
              <w:widowControl w:val="0"/>
              <w:spacing w:after="0" w:line="240" w:lineRule="auto"/>
              <w:jc w:val="center"/>
              <w:rPr>
                <w:rFonts w:ascii="Tahoma" w:eastAsia="Times New Roman" w:hAnsi="Tahoma" w:cs="Tahoma"/>
                <w:sz w:val="18"/>
                <w:szCs w:val="18"/>
                <w:lang w:eastAsia="ru-RU"/>
              </w:rPr>
            </w:pPr>
            <w:r w:rsidRPr="00F8702E">
              <w:rPr>
                <w:rFonts w:ascii="Tahoma" w:hAnsi="Tahoma" w:cs="Tahoma"/>
                <w:sz w:val="18"/>
                <w:szCs w:val="18"/>
              </w:rPr>
              <w:t>5,7</w:t>
            </w:r>
          </w:p>
        </w:tc>
      </w:tr>
      <w:tr w:rsidR="00F8702E" w:rsidRPr="00F8702E" w14:paraId="4DC9B259" w14:textId="77777777" w:rsidTr="00B91046">
        <w:trPr>
          <w:trHeight w:val="50"/>
        </w:trPr>
        <w:tc>
          <w:tcPr>
            <w:tcW w:w="6390" w:type="dxa"/>
            <w:shd w:val="clear" w:color="auto" w:fill="auto"/>
            <w:noWrap/>
            <w:vAlign w:val="bottom"/>
            <w:hideMark/>
          </w:tcPr>
          <w:p w14:paraId="1C502BDE" w14:textId="7FB9B1BB" w:rsidR="00F8702E" w:rsidRPr="00F8702E" w:rsidRDefault="00F8702E" w:rsidP="00F8702E">
            <w:pPr>
              <w:keepLines/>
              <w:widowControl w:val="0"/>
              <w:spacing w:after="0" w:line="240" w:lineRule="auto"/>
              <w:rPr>
                <w:rFonts w:ascii="Tahoma" w:eastAsia="Times New Roman" w:hAnsi="Tahoma" w:cs="Tahoma"/>
                <w:color w:val="000000"/>
                <w:sz w:val="18"/>
                <w:szCs w:val="18"/>
                <w:lang w:eastAsia="ru-RU"/>
              </w:rPr>
            </w:pPr>
            <w:r w:rsidRPr="00F8702E">
              <w:rPr>
                <w:rFonts w:ascii="Tahoma" w:hAnsi="Tahoma" w:cs="Tahoma"/>
                <w:color w:val="000000"/>
                <w:sz w:val="18"/>
                <w:szCs w:val="18"/>
              </w:rPr>
              <w:t>Модифицированная IRR, MIRR</w:t>
            </w:r>
          </w:p>
        </w:tc>
        <w:tc>
          <w:tcPr>
            <w:tcW w:w="2110" w:type="dxa"/>
            <w:shd w:val="clear" w:color="auto" w:fill="auto"/>
            <w:noWrap/>
            <w:vAlign w:val="bottom"/>
            <w:hideMark/>
          </w:tcPr>
          <w:p w14:paraId="4AAF9A92" w14:textId="007E4A38" w:rsidR="00F8702E" w:rsidRPr="00F8702E" w:rsidRDefault="00F8702E" w:rsidP="00F8702E">
            <w:pPr>
              <w:keepLines/>
              <w:widowControl w:val="0"/>
              <w:spacing w:after="0" w:line="240" w:lineRule="auto"/>
              <w:jc w:val="center"/>
              <w:rPr>
                <w:rFonts w:ascii="Tahoma" w:eastAsia="Times New Roman" w:hAnsi="Tahoma" w:cs="Tahoma"/>
                <w:sz w:val="18"/>
                <w:szCs w:val="18"/>
                <w:lang w:eastAsia="ru-RU"/>
              </w:rPr>
            </w:pPr>
            <w:r w:rsidRPr="00F8702E">
              <w:rPr>
                <w:rFonts w:ascii="Tahoma" w:hAnsi="Tahoma" w:cs="Tahoma"/>
                <w:sz w:val="18"/>
                <w:szCs w:val="18"/>
              </w:rPr>
              <w:t>16,7%</w:t>
            </w:r>
          </w:p>
        </w:tc>
      </w:tr>
      <w:tr w:rsidR="00F8702E" w:rsidRPr="00B91046" w14:paraId="646342CB" w14:textId="77777777" w:rsidTr="00B91046">
        <w:trPr>
          <w:trHeight w:val="50"/>
        </w:trPr>
        <w:tc>
          <w:tcPr>
            <w:tcW w:w="6390" w:type="dxa"/>
            <w:shd w:val="clear" w:color="auto" w:fill="auto"/>
            <w:noWrap/>
            <w:vAlign w:val="bottom"/>
            <w:hideMark/>
          </w:tcPr>
          <w:p w14:paraId="4DCBDBF8" w14:textId="6AB04BF3" w:rsidR="00F8702E" w:rsidRPr="00F8702E" w:rsidRDefault="00F8702E" w:rsidP="00F8702E">
            <w:pPr>
              <w:keepLines/>
              <w:widowControl w:val="0"/>
              <w:spacing w:after="0" w:line="240" w:lineRule="auto"/>
              <w:rPr>
                <w:rFonts w:ascii="Tahoma" w:eastAsia="Times New Roman" w:hAnsi="Tahoma" w:cs="Tahoma"/>
                <w:color w:val="000000"/>
                <w:sz w:val="18"/>
                <w:szCs w:val="18"/>
                <w:lang w:eastAsia="ru-RU"/>
              </w:rPr>
            </w:pPr>
            <w:r w:rsidRPr="00F8702E">
              <w:rPr>
                <w:rFonts w:ascii="Tahoma" w:hAnsi="Tahoma" w:cs="Tahoma"/>
                <w:color w:val="000000"/>
                <w:sz w:val="18"/>
                <w:szCs w:val="18"/>
              </w:rPr>
              <w:t>Норма доходности дисконтированных затрат (PI)</w:t>
            </w:r>
          </w:p>
        </w:tc>
        <w:tc>
          <w:tcPr>
            <w:tcW w:w="2110" w:type="dxa"/>
            <w:shd w:val="clear" w:color="auto" w:fill="auto"/>
            <w:noWrap/>
            <w:vAlign w:val="bottom"/>
            <w:hideMark/>
          </w:tcPr>
          <w:p w14:paraId="20C2988E" w14:textId="2FB4769F" w:rsidR="00F8702E" w:rsidRPr="00F8702E" w:rsidRDefault="00F8702E" w:rsidP="00F8702E">
            <w:pPr>
              <w:keepLines/>
              <w:widowControl w:val="0"/>
              <w:spacing w:after="0" w:line="240" w:lineRule="auto"/>
              <w:jc w:val="center"/>
              <w:rPr>
                <w:rFonts w:ascii="Tahoma" w:eastAsia="Times New Roman" w:hAnsi="Tahoma" w:cs="Tahoma"/>
                <w:sz w:val="18"/>
                <w:szCs w:val="18"/>
                <w:lang w:eastAsia="ru-RU"/>
              </w:rPr>
            </w:pPr>
            <w:r w:rsidRPr="00F8702E">
              <w:rPr>
                <w:rFonts w:ascii="Tahoma" w:hAnsi="Tahoma" w:cs="Tahoma"/>
                <w:sz w:val="18"/>
                <w:szCs w:val="18"/>
              </w:rPr>
              <w:t>1,7</w:t>
            </w:r>
          </w:p>
        </w:tc>
      </w:tr>
    </w:tbl>
    <w:p w14:paraId="58CD1A40" w14:textId="77777777" w:rsidR="004A58ED" w:rsidRPr="007D1B4A" w:rsidRDefault="004A58ED" w:rsidP="00F43155">
      <w:pPr>
        <w:keepLines/>
        <w:widowControl w:val="0"/>
        <w:spacing w:after="0" w:line="240" w:lineRule="auto"/>
        <w:ind w:firstLine="709"/>
        <w:rPr>
          <w:rFonts w:ascii="Tahoma" w:hAnsi="Tahoma" w:cs="Tahoma"/>
          <w:highlight w:val="yellow"/>
        </w:rPr>
      </w:pPr>
    </w:p>
    <w:p w14:paraId="4F74DD2B" w14:textId="5BA688F3" w:rsidR="00CA704A" w:rsidRDefault="00CA704A" w:rsidP="00F43155">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289EDDE6" w:rsidR="00CA704A" w:rsidRDefault="00F8702E" w:rsidP="00F43155">
      <w:pPr>
        <w:keepLines/>
        <w:widowControl w:val="0"/>
        <w:spacing w:after="0" w:line="240" w:lineRule="auto"/>
        <w:jc w:val="center"/>
        <w:rPr>
          <w:rFonts w:ascii="Tahoma" w:hAnsi="Tahoma" w:cs="Tahoma"/>
        </w:rPr>
      </w:pPr>
      <w:r>
        <w:rPr>
          <w:noProof/>
        </w:rPr>
        <w:drawing>
          <wp:inline distT="0" distB="0" distL="0" distR="0" wp14:anchorId="71B39B84" wp14:editId="7EACAEBE">
            <wp:extent cx="5556250" cy="2076450"/>
            <wp:effectExtent l="0" t="0" r="6350" b="0"/>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CA704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9DB7" w14:textId="77777777" w:rsidR="00234D2B" w:rsidRDefault="00234D2B" w:rsidP="004A58ED">
      <w:pPr>
        <w:spacing w:after="0" w:line="240" w:lineRule="auto"/>
      </w:pPr>
      <w:r>
        <w:separator/>
      </w:r>
    </w:p>
  </w:endnote>
  <w:endnote w:type="continuationSeparator" w:id="0">
    <w:p w14:paraId="1683D3D8" w14:textId="77777777" w:rsidR="00234D2B" w:rsidRDefault="00234D2B"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EDEE" w14:textId="77777777" w:rsidR="00234D2B" w:rsidRDefault="00234D2B" w:rsidP="004A58ED">
      <w:pPr>
        <w:spacing w:after="0" w:line="240" w:lineRule="auto"/>
      </w:pPr>
      <w:r>
        <w:separator/>
      </w:r>
    </w:p>
  </w:footnote>
  <w:footnote w:type="continuationSeparator" w:id="0">
    <w:p w14:paraId="4A4432D0" w14:textId="77777777" w:rsidR="00234D2B" w:rsidRDefault="00234D2B"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ED4665" w:rsidRPr="007C16D2" w:rsidRDefault="00ED4665"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3CBD72D6" w:rsidR="00ED4665" w:rsidRPr="00F43155" w:rsidRDefault="00ED4665" w:rsidP="00030C3F">
    <w:pPr>
      <w:keepLines/>
      <w:widowControl w:val="0"/>
      <w:spacing w:after="0" w:line="240" w:lineRule="auto"/>
      <w:ind w:firstLine="709"/>
      <w:jc w:val="both"/>
      <w:rPr>
        <w:rFonts w:ascii="Times New Roman" w:hAnsi="Times New Roman" w:cs="Times New Roman"/>
        <w:bCs/>
        <w:color w:val="D9D9D9" w:themeColor="background1" w:themeShade="D9"/>
      </w:rPr>
    </w:pPr>
    <w:r w:rsidRPr="00F43155">
      <w:rPr>
        <w:rFonts w:ascii="Times New Roman" w:hAnsi="Times New Roman" w:cs="Times New Roman"/>
        <w:color w:val="D9D9D9" w:themeColor="background1" w:themeShade="D9"/>
      </w:rPr>
      <w:t xml:space="preserve">Инвестиционный проект: </w:t>
    </w:r>
    <w:r w:rsidRPr="00F43155">
      <w:rPr>
        <w:rFonts w:ascii="Times New Roman" w:hAnsi="Times New Roman" w:cs="Times New Roman"/>
        <w:bCs/>
        <w:color w:val="D9D9D9" w:themeColor="background1" w:themeShade="D9"/>
      </w:rPr>
      <w:t>«</w:t>
    </w:r>
    <w:r w:rsidR="00F43155" w:rsidRPr="00F43155">
      <w:rPr>
        <w:rFonts w:ascii="Times New Roman" w:hAnsi="Times New Roman" w:cs="Times New Roman"/>
        <w:bCs/>
        <w:color w:val="D9D9D9" w:themeColor="background1" w:themeShade="D9"/>
      </w:rPr>
      <w:t xml:space="preserve">Производство </w:t>
    </w:r>
    <w:r w:rsidR="00932678">
      <w:rPr>
        <w:rFonts w:ascii="Times New Roman" w:hAnsi="Times New Roman" w:cs="Times New Roman"/>
        <w:bCs/>
        <w:color w:val="D9D9D9" w:themeColor="background1" w:themeShade="D9"/>
      </w:rPr>
      <w:t>безалкогольных напитков</w:t>
    </w:r>
    <w:r w:rsidRPr="00F43155">
      <w:rPr>
        <w:rFonts w:ascii="Times New Roman" w:hAnsi="Times New Roman" w:cs="Times New Roman"/>
        <w:bCs/>
        <w:color w:val="D9D9D9" w:themeColor="background1" w:themeShade="D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F30"/>
    <w:multiLevelType w:val="hybridMultilevel"/>
    <w:tmpl w:val="0BF6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679"/>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E3811"/>
    <w:multiLevelType w:val="hybridMultilevel"/>
    <w:tmpl w:val="FE78CA88"/>
    <w:lvl w:ilvl="0" w:tplc="71E6EE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22904"/>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04410"/>
    <w:multiLevelType w:val="hybridMultilevel"/>
    <w:tmpl w:val="C53882CC"/>
    <w:lvl w:ilvl="0" w:tplc="3D068382">
      <w:start w:val="1"/>
      <w:numFmt w:val="bullet"/>
      <w:lvlText w:val="-"/>
      <w:lvlJc w:val="left"/>
      <w:pPr>
        <w:tabs>
          <w:tab w:val="num" w:pos="720"/>
        </w:tabs>
        <w:ind w:left="720" w:hanging="360"/>
      </w:pPr>
      <w:rPr>
        <w:rFonts w:ascii="Times New Roman" w:hAnsi="Times New Roman" w:hint="default"/>
      </w:rPr>
    </w:lvl>
    <w:lvl w:ilvl="1" w:tplc="8EEC7DFE" w:tentative="1">
      <w:start w:val="1"/>
      <w:numFmt w:val="bullet"/>
      <w:lvlText w:val="-"/>
      <w:lvlJc w:val="left"/>
      <w:pPr>
        <w:tabs>
          <w:tab w:val="num" w:pos="1440"/>
        </w:tabs>
        <w:ind w:left="1440" w:hanging="360"/>
      </w:pPr>
      <w:rPr>
        <w:rFonts w:ascii="Times New Roman" w:hAnsi="Times New Roman" w:hint="default"/>
      </w:rPr>
    </w:lvl>
    <w:lvl w:ilvl="2" w:tplc="18F0F3FC" w:tentative="1">
      <w:start w:val="1"/>
      <w:numFmt w:val="bullet"/>
      <w:lvlText w:val="-"/>
      <w:lvlJc w:val="left"/>
      <w:pPr>
        <w:tabs>
          <w:tab w:val="num" w:pos="2160"/>
        </w:tabs>
        <w:ind w:left="2160" w:hanging="360"/>
      </w:pPr>
      <w:rPr>
        <w:rFonts w:ascii="Times New Roman" w:hAnsi="Times New Roman" w:hint="default"/>
      </w:rPr>
    </w:lvl>
    <w:lvl w:ilvl="3" w:tplc="979A7FEA" w:tentative="1">
      <w:start w:val="1"/>
      <w:numFmt w:val="bullet"/>
      <w:lvlText w:val="-"/>
      <w:lvlJc w:val="left"/>
      <w:pPr>
        <w:tabs>
          <w:tab w:val="num" w:pos="2880"/>
        </w:tabs>
        <w:ind w:left="2880" w:hanging="360"/>
      </w:pPr>
      <w:rPr>
        <w:rFonts w:ascii="Times New Roman" w:hAnsi="Times New Roman" w:hint="default"/>
      </w:rPr>
    </w:lvl>
    <w:lvl w:ilvl="4" w:tplc="DC7E8938" w:tentative="1">
      <w:start w:val="1"/>
      <w:numFmt w:val="bullet"/>
      <w:lvlText w:val="-"/>
      <w:lvlJc w:val="left"/>
      <w:pPr>
        <w:tabs>
          <w:tab w:val="num" w:pos="3600"/>
        </w:tabs>
        <w:ind w:left="3600" w:hanging="360"/>
      </w:pPr>
      <w:rPr>
        <w:rFonts w:ascii="Times New Roman" w:hAnsi="Times New Roman" w:hint="default"/>
      </w:rPr>
    </w:lvl>
    <w:lvl w:ilvl="5" w:tplc="9470F358" w:tentative="1">
      <w:start w:val="1"/>
      <w:numFmt w:val="bullet"/>
      <w:lvlText w:val="-"/>
      <w:lvlJc w:val="left"/>
      <w:pPr>
        <w:tabs>
          <w:tab w:val="num" w:pos="4320"/>
        </w:tabs>
        <w:ind w:left="4320" w:hanging="360"/>
      </w:pPr>
      <w:rPr>
        <w:rFonts w:ascii="Times New Roman" w:hAnsi="Times New Roman" w:hint="default"/>
      </w:rPr>
    </w:lvl>
    <w:lvl w:ilvl="6" w:tplc="01068F66" w:tentative="1">
      <w:start w:val="1"/>
      <w:numFmt w:val="bullet"/>
      <w:lvlText w:val="-"/>
      <w:lvlJc w:val="left"/>
      <w:pPr>
        <w:tabs>
          <w:tab w:val="num" w:pos="5040"/>
        </w:tabs>
        <w:ind w:left="5040" w:hanging="360"/>
      </w:pPr>
      <w:rPr>
        <w:rFonts w:ascii="Times New Roman" w:hAnsi="Times New Roman" w:hint="default"/>
      </w:rPr>
    </w:lvl>
    <w:lvl w:ilvl="7" w:tplc="D7684A08" w:tentative="1">
      <w:start w:val="1"/>
      <w:numFmt w:val="bullet"/>
      <w:lvlText w:val="-"/>
      <w:lvlJc w:val="left"/>
      <w:pPr>
        <w:tabs>
          <w:tab w:val="num" w:pos="5760"/>
        </w:tabs>
        <w:ind w:left="5760" w:hanging="360"/>
      </w:pPr>
      <w:rPr>
        <w:rFonts w:ascii="Times New Roman" w:hAnsi="Times New Roman" w:hint="default"/>
      </w:rPr>
    </w:lvl>
    <w:lvl w:ilvl="8" w:tplc="69EAC7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13D7A"/>
    <w:multiLevelType w:val="hybridMultilevel"/>
    <w:tmpl w:val="5ECC2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C6409B"/>
    <w:multiLevelType w:val="hybridMultilevel"/>
    <w:tmpl w:val="3C807B2C"/>
    <w:lvl w:ilvl="0" w:tplc="EB1AFB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04E5E"/>
    <w:multiLevelType w:val="multilevel"/>
    <w:tmpl w:val="5AB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7"/>
  </w:num>
  <w:num w:numId="3">
    <w:abstractNumId w:val="18"/>
  </w:num>
  <w:num w:numId="4">
    <w:abstractNumId w:val="9"/>
  </w:num>
  <w:num w:numId="5">
    <w:abstractNumId w:val="7"/>
  </w:num>
  <w:num w:numId="6">
    <w:abstractNumId w:val="1"/>
  </w:num>
  <w:num w:numId="7">
    <w:abstractNumId w:val="20"/>
  </w:num>
  <w:num w:numId="8">
    <w:abstractNumId w:val="12"/>
  </w:num>
  <w:num w:numId="9">
    <w:abstractNumId w:val="19"/>
  </w:num>
  <w:num w:numId="10">
    <w:abstractNumId w:val="3"/>
  </w:num>
  <w:num w:numId="11">
    <w:abstractNumId w:val="15"/>
  </w:num>
  <w:num w:numId="12">
    <w:abstractNumId w:val="10"/>
  </w:num>
  <w:num w:numId="13">
    <w:abstractNumId w:val="21"/>
  </w:num>
  <w:num w:numId="14">
    <w:abstractNumId w:val="11"/>
  </w:num>
  <w:num w:numId="15">
    <w:abstractNumId w:val="13"/>
  </w:num>
  <w:num w:numId="16">
    <w:abstractNumId w:val="5"/>
  </w:num>
  <w:num w:numId="17">
    <w:abstractNumId w:val="2"/>
  </w:num>
  <w:num w:numId="18">
    <w:abstractNumId w:val="16"/>
  </w:num>
  <w:num w:numId="19">
    <w:abstractNumId w:val="6"/>
  </w:num>
  <w:num w:numId="20">
    <w:abstractNumId w:val="4"/>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0C3F"/>
    <w:rsid w:val="00037CF7"/>
    <w:rsid w:val="00053E3C"/>
    <w:rsid w:val="000E7676"/>
    <w:rsid w:val="00123D8A"/>
    <w:rsid w:val="001327BD"/>
    <w:rsid w:val="0013767C"/>
    <w:rsid w:val="00146BE4"/>
    <w:rsid w:val="00165F66"/>
    <w:rsid w:val="001A2446"/>
    <w:rsid w:val="001B576D"/>
    <w:rsid w:val="001F0E2C"/>
    <w:rsid w:val="00211415"/>
    <w:rsid w:val="00234D2B"/>
    <w:rsid w:val="00244F7E"/>
    <w:rsid w:val="00247E9A"/>
    <w:rsid w:val="00262E1D"/>
    <w:rsid w:val="0027414A"/>
    <w:rsid w:val="00280A9B"/>
    <w:rsid w:val="002B41DA"/>
    <w:rsid w:val="002C29BC"/>
    <w:rsid w:val="002C3E35"/>
    <w:rsid w:val="002D24CE"/>
    <w:rsid w:val="002F7EB2"/>
    <w:rsid w:val="00356827"/>
    <w:rsid w:val="003660A8"/>
    <w:rsid w:val="003E43CD"/>
    <w:rsid w:val="003F03A3"/>
    <w:rsid w:val="004210BF"/>
    <w:rsid w:val="00426487"/>
    <w:rsid w:val="00484636"/>
    <w:rsid w:val="00492DDD"/>
    <w:rsid w:val="00495D64"/>
    <w:rsid w:val="004A58ED"/>
    <w:rsid w:val="004B680C"/>
    <w:rsid w:val="004C17CC"/>
    <w:rsid w:val="004C3C3E"/>
    <w:rsid w:val="004D3C50"/>
    <w:rsid w:val="005076B4"/>
    <w:rsid w:val="005143C0"/>
    <w:rsid w:val="00527DFC"/>
    <w:rsid w:val="00531CBB"/>
    <w:rsid w:val="00542436"/>
    <w:rsid w:val="005676B7"/>
    <w:rsid w:val="00581F0F"/>
    <w:rsid w:val="005846AA"/>
    <w:rsid w:val="005A59C9"/>
    <w:rsid w:val="00606FCE"/>
    <w:rsid w:val="006133AA"/>
    <w:rsid w:val="00650C4A"/>
    <w:rsid w:val="00662EB4"/>
    <w:rsid w:val="0068283F"/>
    <w:rsid w:val="006A4A52"/>
    <w:rsid w:val="006C2B7E"/>
    <w:rsid w:val="006E2745"/>
    <w:rsid w:val="00705F93"/>
    <w:rsid w:val="007101CC"/>
    <w:rsid w:val="00735B63"/>
    <w:rsid w:val="007629FE"/>
    <w:rsid w:val="007660A7"/>
    <w:rsid w:val="00775C26"/>
    <w:rsid w:val="00777BFC"/>
    <w:rsid w:val="007C16D2"/>
    <w:rsid w:val="007C3457"/>
    <w:rsid w:val="007C5F12"/>
    <w:rsid w:val="007D1B4A"/>
    <w:rsid w:val="007F4100"/>
    <w:rsid w:val="00841C24"/>
    <w:rsid w:val="00865D91"/>
    <w:rsid w:val="00916272"/>
    <w:rsid w:val="00932678"/>
    <w:rsid w:val="009441ED"/>
    <w:rsid w:val="009963FF"/>
    <w:rsid w:val="009C0EBD"/>
    <w:rsid w:val="009C2995"/>
    <w:rsid w:val="009C44DC"/>
    <w:rsid w:val="009D2566"/>
    <w:rsid w:val="009E3D62"/>
    <w:rsid w:val="00A21EE4"/>
    <w:rsid w:val="00A55C44"/>
    <w:rsid w:val="00A87A6A"/>
    <w:rsid w:val="00AA183C"/>
    <w:rsid w:val="00AD01A2"/>
    <w:rsid w:val="00AD1CE8"/>
    <w:rsid w:val="00B33AA9"/>
    <w:rsid w:val="00B52C5D"/>
    <w:rsid w:val="00B86720"/>
    <w:rsid w:val="00B91046"/>
    <w:rsid w:val="00BA291D"/>
    <w:rsid w:val="00BA7127"/>
    <w:rsid w:val="00BF372F"/>
    <w:rsid w:val="00C039DC"/>
    <w:rsid w:val="00C117EF"/>
    <w:rsid w:val="00C34446"/>
    <w:rsid w:val="00C441D3"/>
    <w:rsid w:val="00CA461A"/>
    <w:rsid w:val="00CA704A"/>
    <w:rsid w:val="00CE667C"/>
    <w:rsid w:val="00CF18D8"/>
    <w:rsid w:val="00CF285F"/>
    <w:rsid w:val="00D07E46"/>
    <w:rsid w:val="00D51E48"/>
    <w:rsid w:val="00D86721"/>
    <w:rsid w:val="00DA7382"/>
    <w:rsid w:val="00DB21F2"/>
    <w:rsid w:val="00DC16ED"/>
    <w:rsid w:val="00DD60BC"/>
    <w:rsid w:val="00DE5CCC"/>
    <w:rsid w:val="00E76985"/>
    <w:rsid w:val="00E94566"/>
    <w:rsid w:val="00E9750C"/>
    <w:rsid w:val="00EA4912"/>
    <w:rsid w:val="00EB208D"/>
    <w:rsid w:val="00ED4665"/>
    <w:rsid w:val="00ED7556"/>
    <w:rsid w:val="00EF7650"/>
    <w:rsid w:val="00F07C37"/>
    <w:rsid w:val="00F13CD7"/>
    <w:rsid w:val="00F43155"/>
    <w:rsid w:val="00F8702E"/>
    <w:rsid w:val="00FD1138"/>
    <w:rsid w:val="00FD4941"/>
    <w:rsid w:val="00F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B20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styleId="af1">
    <w:name w:val="Strong"/>
    <w:basedOn w:val="a0"/>
    <w:uiPriority w:val="22"/>
    <w:qFormat/>
    <w:rsid w:val="00EB208D"/>
    <w:rPr>
      <w:b/>
      <w:bCs/>
    </w:rPr>
  </w:style>
  <w:style w:type="character" w:styleId="af2">
    <w:name w:val="Emphasis"/>
    <w:basedOn w:val="a0"/>
    <w:uiPriority w:val="20"/>
    <w:qFormat/>
    <w:rsid w:val="00EB208D"/>
    <w:rPr>
      <w:i/>
      <w:iCs/>
    </w:rPr>
  </w:style>
  <w:style w:type="character" w:customStyle="1" w:styleId="20">
    <w:name w:val="Заголовок 2 Знак"/>
    <w:basedOn w:val="a0"/>
    <w:link w:val="2"/>
    <w:uiPriority w:val="9"/>
    <w:rsid w:val="00EB208D"/>
    <w:rPr>
      <w:rFonts w:ascii="Times New Roman" w:eastAsia="Times New Roman" w:hAnsi="Times New Roman" w:cs="Times New Roman"/>
      <w:b/>
      <w:bCs/>
      <w:sz w:val="36"/>
      <w:szCs w:val="36"/>
      <w:lang w:eastAsia="ru-RU"/>
    </w:rPr>
  </w:style>
  <w:style w:type="paragraph" w:customStyle="1" w:styleId="PETableCol">
    <w:name w:val="PETableCol"/>
    <w:rsid w:val="00F07C37"/>
    <w:pPr>
      <w:keepNext/>
      <w:spacing w:before="10" w:after="10" w:line="276" w:lineRule="auto"/>
    </w:pPr>
    <w:rPr>
      <w:rFonts w:ascii="Calibri" w:eastAsiaTheme="minorEastAsia" w:hAnsi="Calibri"/>
      <w:b/>
      <w:sz w:val="20"/>
      <w:lang w:val="en-US" w:bidi="en-US"/>
    </w:rPr>
  </w:style>
  <w:style w:type="character" w:customStyle="1" w:styleId="apple-converted-space">
    <w:name w:val="apple-converted-space"/>
    <w:basedOn w:val="a0"/>
    <w:rsid w:val="0094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411587298">
      <w:bodyDiv w:val="1"/>
      <w:marLeft w:val="0"/>
      <w:marRight w:val="0"/>
      <w:marTop w:val="0"/>
      <w:marBottom w:val="0"/>
      <w:divBdr>
        <w:top w:val="none" w:sz="0" w:space="0" w:color="auto"/>
        <w:left w:val="none" w:sz="0" w:space="0" w:color="auto"/>
        <w:bottom w:val="none" w:sz="0" w:space="0" w:color="auto"/>
        <w:right w:val="none" w:sz="0" w:space="0" w:color="auto"/>
      </w:divBdr>
    </w:div>
    <w:div w:id="592861878">
      <w:bodyDiv w:val="1"/>
      <w:marLeft w:val="0"/>
      <w:marRight w:val="0"/>
      <w:marTop w:val="0"/>
      <w:marBottom w:val="0"/>
      <w:divBdr>
        <w:top w:val="none" w:sz="0" w:space="0" w:color="auto"/>
        <w:left w:val="none" w:sz="0" w:space="0" w:color="auto"/>
        <w:bottom w:val="none" w:sz="0" w:space="0" w:color="auto"/>
        <w:right w:val="none" w:sz="0" w:space="0" w:color="auto"/>
      </w:divBdr>
    </w:div>
    <w:div w:id="641664060">
      <w:bodyDiv w:val="1"/>
      <w:marLeft w:val="0"/>
      <w:marRight w:val="0"/>
      <w:marTop w:val="0"/>
      <w:marBottom w:val="0"/>
      <w:divBdr>
        <w:top w:val="none" w:sz="0" w:space="0" w:color="auto"/>
        <w:left w:val="none" w:sz="0" w:space="0" w:color="auto"/>
        <w:bottom w:val="none" w:sz="0" w:space="0" w:color="auto"/>
        <w:right w:val="none" w:sz="0" w:space="0" w:color="auto"/>
      </w:divBdr>
    </w:div>
    <w:div w:id="724525796">
      <w:bodyDiv w:val="1"/>
      <w:marLeft w:val="0"/>
      <w:marRight w:val="0"/>
      <w:marTop w:val="0"/>
      <w:marBottom w:val="0"/>
      <w:divBdr>
        <w:top w:val="none" w:sz="0" w:space="0" w:color="auto"/>
        <w:left w:val="none" w:sz="0" w:space="0" w:color="auto"/>
        <w:bottom w:val="none" w:sz="0" w:space="0" w:color="auto"/>
        <w:right w:val="none" w:sz="0" w:space="0" w:color="auto"/>
      </w:divBdr>
    </w:div>
    <w:div w:id="783769227">
      <w:bodyDiv w:val="1"/>
      <w:marLeft w:val="0"/>
      <w:marRight w:val="0"/>
      <w:marTop w:val="0"/>
      <w:marBottom w:val="0"/>
      <w:divBdr>
        <w:top w:val="none" w:sz="0" w:space="0" w:color="auto"/>
        <w:left w:val="none" w:sz="0" w:space="0" w:color="auto"/>
        <w:bottom w:val="none" w:sz="0" w:space="0" w:color="auto"/>
        <w:right w:val="none" w:sz="0" w:space="0" w:color="auto"/>
      </w:divBdr>
      <w:divsChild>
        <w:div w:id="2129540498">
          <w:marLeft w:val="547"/>
          <w:marRight w:val="0"/>
          <w:marTop w:val="0"/>
          <w:marBottom w:val="0"/>
          <w:divBdr>
            <w:top w:val="none" w:sz="0" w:space="0" w:color="auto"/>
            <w:left w:val="none" w:sz="0" w:space="0" w:color="auto"/>
            <w:bottom w:val="none" w:sz="0" w:space="0" w:color="auto"/>
            <w:right w:val="none" w:sz="0" w:space="0" w:color="auto"/>
          </w:divBdr>
        </w:div>
        <w:div w:id="1465351693">
          <w:marLeft w:val="547"/>
          <w:marRight w:val="0"/>
          <w:marTop w:val="0"/>
          <w:marBottom w:val="0"/>
          <w:divBdr>
            <w:top w:val="none" w:sz="0" w:space="0" w:color="auto"/>
            <w:left w:val="none" w:sz="0" w:space="0" w:color="auto"/>
            <w:bottom w:val="none" w:sz="0" w:space="0" w:color="auto"/>
            <w:right w:val="none" w:sz="0" w:space="0" w:color="auto"/>
          </w:divBdr>
        </w:div>
        <w:div w:id="1157762695">
          <w:marLeft w:val="547"/>
          <w:marRight w:val="0"/>
          <w:marTop w:val="0"/>
          <w:marBottom w:val="0"/>
          <w:divBdr>
            <w:top w:val="none" w:sz="0" w:space="0" w:color="auto"/>
            <w:left w:val="none" w:sz="0" w:space="0" w:color="auto"/>
            <w:bottom w:val="none" w:sz="0" w:space="0" w:color="auto"/>
            <w:right w:val="none" w:sz="0" w:space="0" w:color="auto"/>
          </w:divBdr>
        </w:div>
        <w:div w:id="1904094522">
          <w:marLeft w:val="547"/>
          <w:marRight w:val="0"/>
          <w:marTop w:val="0"/>
          <w:marBottom w:val="0"/>
          <w:divBdr>
            <w:top w:val="none" w:sz="0" w:space="0" w:color="auto"/>
            <w:left w:val="none" w:sz="0" w:space="0" w:color="auto"/>
            <w:bottom w:val="none" w:sz="0" w:space="0" w:color="auto"/>
            <w:right w:val="none" w:sz="0" w:space="0" w:color="auto"/>
          </w:divBdr>
        </w:div>
      </w:divsChild>
    </w:div>
    <w:div w:id="990643287">
      <w:bodyDiv w:val="1"/>
      <w:marLeft w:val="0"/>
      <w:marRight w:val="0"/>
      <w:marTop w:val="0"/>
      <w:marBottom w:val="0"/>
      <w:divBdr>
        <w:top w:val="none" w:sz="0" w:space="0" w:color="auto"/>
        <w:left w:val="none" w:sz="0" w:space="0" w:color="auto"/>
        <w:bottom w:val="none" w:sz="0" w:space="0" w:color="auto"/>
        <w:right w:val="none" w:sz="0" w:space="0" w:color="auto"/>
      </w:divBdr>
    </w:div>
    <w:div w:id="1049647629">
      <w:bodyDiv w:val="1"/>
      <w:marLeft w:val="0"/>
      <w:marRight w:val="0"/>
      <w:marTop w:val="0"/>
      <w:marBottom w:val="0"/>
      <w:divBdr>
        <w:top w:val="none" w:sz="0" w:space="0" w:color="auto"/>
        <w:left w:val="none" w:sz="0" w:space="0" w:color="auto"/>
        <w:bottom w:val="none" w:sz="0" w:space="0" w:color="auto"/>
        <w:right w:val="none" w:sz="0" w:space="0" w:color="auto"/>
      </w:divBdr>
    </w:div>
    <w:div w:id="1055009626">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273706368">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668170757">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847788809">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57826483">
      <w:bodyDiv w:val="1"/>
      <w:marLeft w:val="0"/>
      <w:marRight w:val="0"/>
      <w:marTop w:val="0"/>
      <w:marBottom w:val="0"/>
      <w:divBdr>
        <w:top w:val="none" w:sz="0" w:space="0" w:color="auto"/>
        <w:left w:val="none" w:sz="0" w:space="0" w:color="auto"/>
        <w:bottom w:val="none" w:sz="0" w:space="0" w:color="auto"/>
        <w:right w:val="none" w:sz="0" w:space="0" w:color="auto"/>
      </w:divBdr>
    </w:div>
    <w:div w:id="1994067085">
      <w:bodyDiv w:val="1"/>
      <w:marLeft w:val="0"/>
      <w:marRight w:val="0"/>
      <w:marTop w:val="0"/>
      <w:marBottom w:val="0"/>
      <w:divBdr>
        <w:top w:val="none" w:sz="0" w:space="0" w:color="auto"/>
        <w:left w:val="none" w:sz="0" w:space="0" w:color="auto"/>
        <w:bottom w:val="none" w:sz="0" w:space="0" w:color="auto"/>
        <w:right w:val="none" w:sz="0" w:space="0" w:color="auto"/>
      </w:divBdr>
    </w:div>
    <w:div w:id="20012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9.%20&#1062;&#1080;&#1082;&#1083;%2018%20&#1072;&#1074;&#1075;&#1091;&#1089;&#1090;&#1072;%202023\16.%20&#1055;&#1088;&#1086;&#1077;&#1082;&#1090;_&#1087;&#1088;&#1086;&#1080;&#1079;&#1074;&#1086;&#1076;&#1089;&#1090;&#1074;&#1086;%20&#1073;&#1077;&#1079;&#1072;&#1083;&#1082;&#1086;&#1075;&#1086;&#1083;&#1100;&#1085;&#1099;&#1093;%20&#1085;&#1072;&#1087;&#1080;&#1090;&#1082;&#1086;&#1074;\&#1060;&#1052;_&#1055;&#1088;&#1086;&#1080;&#1079;&#1074;&#1086;&#1076;&#1089;&#1090;&#1074;&#1086;%20&#1073;&#1077;&#1079;&#1072;&#1083;&#1082;&#1086;&#1075;&#1086;&#1083;&#1100;&#1085;&#1099;&#1093;%20&#1085;&#1072;&#1087;&#1080;&#1090;&#1082;&#1086;&#1074;.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Анализ!$G$4:$EH$4</c:f>
              <c:strCache>
                <c:ptCount val="132"/>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pt idx="120">
                  <c:v>янв.34</c:v>
                </c:pt>
                <c:pt idx="121">
                  <c:v>фев.34</c:v>
                </c:pt>
                <c:pt idx="122">
                  <c:v>мар.34</c:v>
                </c:pt>
                <c:pt idx="123">
                  <c:v>апр.34</c:v>
                </c:pt>
                <c:pt idx="124">
                  <c:v>май.34</c:v>
                </c:pt>
                <c:pt idx="125">
                  <c:v>июн.34</c:v>
                </c:pt>
                <c:pt idx="126">
                  <c:v>июл.34</c:v>
                </c:pt>
                <c:pt idx="127">
                  <c:v>авг.34</c:v>
                </c:pt>
                <c:pt idx="128">
                  <c:v>сен.34</c:v>
                </c:pt>
                <c:pt idx="129">
                  <c:v>окт.34</c:v>
                </c:pt>
                <c:pt idx="130">
                  <c:v>ноя.34</c:v>
                </c:pt>
                <c:pt idx="131">
                  <c:v>дек.34</c:v>
                </c:pt>
              </c:strCache>
            </c:strRef>
          </c:cat>
          <c:val>
            <c:numRef>
              <c:f>Анализ!$G$19:$EH$19</c:f>
              <c:numCache>
                <c:formatCode>#,##0</c:formatCode>
                <c:ptCount val="132"/>
                <c:pt idx="0">
                  <c:v>-2030000</c:v>
                </c:pt>
                <c:pt idx="1">
                  <c:v>-4046339.1324040443</c:v>
                </c:pt>
                <c:pt idx="2">
                  <c:v>-6049109.3279034998</c:v>
                </c:pt>
                <c:pt idx="3">
                  <c:v>-8038401.8985429332</c:v>
                </c:pt>
                <c:pt idx="4">
                  <c:v>-10014307.541883292</c:v>
                </c:pt>
                <c:pt idx="5">
                  <c:v>-11976916.345137062</c:v>
                </c:pt>
                <c:pt idx="6">
                  <c:v>-20283479.148978643</c:v>
                </c:pt>
                <c:pt idx="7">
                  <c:v>-28534143.009647433</c:v>
                </c:pt>
                <c:pt idx="8">
                  <c:v>-36729284.098602265</c:v>
                </c:pt>
                <c:pt idx="9">
                  <c:v>-44869276.055859372</c:v>
                </c:pt>
                <c:pt idx="10">
                  <c:v>-52954490.007027693</c:v>
                </c:pt>
                <c:pt idx="11">
                  <c:v>-60985294.580229566</c:v>
                </c:pt>
                <c:pt idx="12">
                  <c:v>-110459658.28366002</c:v>
                </c:pt>
                <c:pt idx="13">
                  <c:v>-159601084.68071279</c:v>
                </c:pt>
                <c:pt idx="14">
                  <c:v>-208411814.27013671</c:v>
                </c:pt>
                <c:pt idx="15">
                  <c:v>-256894072.47326356</c:v>
                </c:pt>
                <c:pt idx="16">
                  <c:v>-305050069.73547125</c:v>
                </c:pt>
                <c:pt idx="17">
                  <c:v>-352882001.62696457</c:v>
                </c:pt>
                <c:pt idx="18">
                  <c:v>-400392048.94287735</c:v>
                </c:pt>
                <c:pt idx="19">
                  <c:v>-451100762.06065655</c:v>
                </c:pt>
                <c:pt idx="20">
                  <c:v>-501468231.32825673</c:v>
                </c:pt>
                <c:pt idx="21">
                  <c:v>-551496753.14324212</c:v>
                </c:pt>
                <c:pt idx="22">
                  <c:v>-601188608.44958913</c:v>
                </c:pt>
                <c:pt idx="23">
                  <c:v>-649875471.40484667</c:v>
                </c:pt>
                <c:pt idx="24">
                  <c:v>-649170762.07186198</c:v>
                </c:pt>
                <c:pt idx="25">
                  <c:v>-645501777.38126767</c:v>
                </c:pt>
                <c:pt idx="26">
                  <c:v>-641679279.20012689</c:v>
                </c:pt>
                <c:pt idx="27">
                  <c:v>-635958805.16862392</c:v>
                </c:pt>
                <c:pt idx="28">
                  <c:v>-622874344.22024453</c:v>
                </c:pt>
                <c:pt idx="29">
                  <c:v>-609764485.48708272</c:v>
                </c:pt>
                <c:pt idx="30">
                  <c:v>-595989332.16951966</c:v>
                </c:pt>
                <c:pt idx="31">
                  <c:v>-578821992.31965089</c:v>
                </c:pt>
                <c:pt idx="32">
                  <c:v>-563090304.79261422</c:v>
                </c:pt>
                <c:pt idx="33">
                  <c:v>-551267631.21761811</c:v>
                </c:pt>
                <c:pt idx="34">
                  <c:v>-547694003.87754297</c:v>
                </c:pt>
                <c:pt idx="35">
                  <c:v>-543972894.27744496</c:v>
                </c:pt>
                <c:pt idx="36">
                  <c:v>-540860186.04843712</c:v>
                </c:pt>
                <c:pt idx="37">
                  <c:v>-537603973.12078524</c:v>
                </c:pt>
                <c:pt idx="38">
                  <c:v>-533779675.02127612</c:v>
                </c:pt>
                <c:pt idx="39">
                  <c:v>-527401500.24716109</c:v>
                </c:pt>
                <c:pt idx="40">
                  <c:v>-511617953.23880565</c:v>
                </c:pt>
                <c:pt idx="41">
                  <c:v>-496126071.07176971</c:v>
                </c:pt>
                <c:pt idx="42">
                  <c:v>-480181121.03664553</c:v>
                </c:pt>
                <c:pt idx="43">
                  <c:v>-460299448.47903514</c:v>
                </c:pt>
                <c:pt idx="44">
                  <c:v>-441776305.18490303</c:v>
                </c:pt>
                <c:pt idx="45">
                  <c:v>-427031034.55163062</c:v>
                </c:pt>
                <c:pt idx="46">
                  <c:v>-422901619.19146657</c:v>
                </c:pt>
                <c:pt idx="47">
                  <c:v>-418875360.28338724</c:v>
                </c:pt>
                <c:pt idx="48">
                  <c:v>-333027938.60495961</c:v>
                </c:pt>
                <c:pt idx="49">
                  <c:v>-328401096.32809502</c:v>
                </c:pt>
                <c:pt idx="50">
                  <c:v>-324680603.66369128</c:v>
                </c:pt>
                <c:pt idx="51">
                  <c:v>-318442071.51660919</c:v>
                </c:pt>
                <c:pt idx="52">
                  <c:v>-303792779.34393233</c:v>
                </c:pt>
                <c:pt idx="53">
                  <c:v>-289684643.72554392</c:v>
                </c:pt>
                <c:pt idx="54">
                  <c:v>-274210908.27347416</c:v>
                </c:pt>
                <c:pt idx="55">
                  <c:v>-254888297.02005318</c:v>
                </c:pt>
                <c:pt idx="56">
                  <c:v>-237377087.38802022</c:v>
                </c:pt>
                <c:pt idx="57">
                  <c:v>-223554762.94214088</c:v>
                </c:pt>
                <c:pt idx="58">
                  <c:v>-219937736.59560472</c:v>
                </c:pt>
                <c:pt idx="59">
                  <c:v>-216431464.67977917</c:v>
                </c:pt>
                <c:pt idx="60">
                  <c:v>-213145320.36220038</c:v>
                </c:pt>
                <c:pt idx="61">
                  <c:v>-210569062.9618471</c:v>
                </c:pt>
                <c:pt idx="62">
                  <c:v>-206794433.76006246</c:v>
                </c:pt>
                <c:pt idx="63">
                  <c:v>-200559846.03231385</c:v>
                </c:pt>
                <c:pt idx="64">
                  <c:v>-187119620.38541266</c:v>
                </c:pt>
                <c:pt idx="65">
                  <c:v>-173335223.67944375</c:v>
                </c:pt>
                <c:pt idx="66">
                  <c:v>-158215933.85433048</c:v>
                </c:pt>
                <c:pt idx="67">
                  <c:v>-139334350.93315864</c:v>
                </c:pt>
                <c:pt idx="68">
                  <c:v>-122223390.8694516</c:v>
                </c:pt>
                <c:pt idx="69">
                  <c:v>-108718292.10996985</c:v>
                </c:pt>
                <c:pt idx="70">
                  <c:v>-105188842.26269932</c:v>
                </c:pt>
                <c:pt idx="71">
                  <c:v>-101767634.19600724</c:v>
                </c:pt>
                <c:pt idx="72">
                  <c:v>-98561580.076871499</c:v>
                </c:pt>
                <c:pt idx="73">
                  <c:v>-95941780.951793477</c:v>
                </c:pt>
                <c:pt idx="74">
                  <c:v>-92161983.607881293</c:v>
                </c:pt>
                <c:pt idx="75">
                  <c:v>-85988853.490066424</c:v>
                </c:pt>
                <c:pt idx="76">
                  <c:v>-73141851.833219454</c:v>
                </c:pt>
                <c:pt idx="77">
                  <c:v>-59673662.784269288</c:v>
                </c:pt>
                <c:pt idx="78">
                  <c:v>-44900596.365132526</c:v>
                </c:pt>
                <c:pt idx="79">
                  <c:v>-26449871.339996371</c:v>
                </c:pt>
                <c:pt idx="80">
                  <c:v>-9729907.9551844057</c:v>
                </c:pt>
                <c:pt idx="81">
                  <c:v>3465349.8950801231</c:v>
                </c:pt>
                <c:pt idx="82">
                  <c:v>6909440.6922309045</c:v>
                </c:pt>
                <c:pt idx="83">
                  <c:v>10247745.801388729</c:v>
                </c:pt>
                <c:pt idx="84">
                  <c:v>13375758.670448039</c:v>
                </c:pt>
                <c:pt idx="85">
                  <c:v>15930728.360366093</c:v>
                </c:pt>
                <c:pt idx="86">
                  <c:v>19619615.767279655</c:v>
                </c:pt>
                <c:pt idx="87">
                  <c:v>25648004.27149393</c:v>
                </c:pt>
                <c:pt idx="88">
                  <c:v>38200116.557815261</c:v>
                </c:pt>
                <c:pt idx="89">
                  <c:v>51359459.442705855</c:v>
                </c:pt>
                <c:pt idx="90">
                  <c:v>65794339.236978091</c:v>
                </c:pt>
                <c:pt idx="91">
                  <c:v>83824147.397485301</c:v>
                </c:pt>
                <c:pt idx="92">
                  <c:v>100162158.10712248</c:v>
                </c:pt>
                <c:pt idx="93">
                  <c:v>113054792.84906346</c:v>
                </c:pt>
                <c:pt idx="94">
                  <c:v>116415691.21548611</c:v>
                </c:pt>
                <c:pt idx="95">
                  <c:v>119673204.58013214</c:v>
                </c:pt>
                <c:pt idx="96">
                  <c:v>122725177.86798832</c:v>
                </c:pt>
                <c:pt idx="97">
                  <c:v>125217022.35325544</c:v>
                </c:pt>
                <c:pt idx="98">
                  <c:v>128817290.71970916</c:v>
                </c:pt>
                <c:pt idx="99">
                  <c:v>134704439.59107539</c:v>
                </c:pt>
                <c:pt idx="100">
                  <c:v>146968542.76375207</c:v>
                </c:pt>
                <c:pt idx="101">
                  <c:v>159826233.58673725</c:v>
                </c:pt>
                <c:pt idx="102">
                  <c:v>173930780.84180981</c:v>
                </c:pt>
                <c:pt idx="103">
                  <c:v>191549387.51778308</c:v>
                </c:pt>
                <c:pt idx="104">
                  <c:v>207514283.98167142</c:v>
                </c:pt>
                <c:pt idx="105">
                  <c:v>220111348.82773197</c:v>
                </c:pt>
                <c:pt idx="106">
                  <c:v>223391170.34671846</c:v>
                </c:pt>
                <c:pt idx="107">
                  <c:v>226569953.28807542</c:v>
                </c:pt>
                <c:pt idx="108">
                  <c:v>229547841.13573322</c:v>
                </c:pt>
                <c:pt idx="109">
                  <c:v>231978223.71218133</c:v>
                </c:pt>
                <c:pt idx="110">
                  <c:v>235492109.7015155</c:v>
                </c:pt>
                <c:pt idx="111">
                  <c:v>241242645.94406015</c:v>
                </c:pt>
                <c:pt idx="112">
                  <c:v>253219868.61000121</c:v>
                </c:pt>
                <c:pt idx="113">
                  <c:v>265777380.31223148</c:v>
                </c:pt>
                <c:pt idx="114">
                  <c:v>279553750.40136641</c:v>
                </c:pt>
                <c:pt idx="115">
                  <c:v>296765167.42825061</c:v>
                </c:pt>
                <c:pt idx="116">
                  <c:v>312360141.06339073</c:v>
                </c:pt>
                <c:pt idx="117">
                  <c:v>324663118.93574327</c:v>
                </c:pt>
                <c:pt idx="118">
                  <c:v>327858556.309407</c:v>
                </c:pt>
                <c:pt idx="119">
                  <c:v>330955284.5527513</c:v>
                </c:pt>
                <c:pt idx="120">
                  <c:v>333855693.73924488</c:v>
                </c:pt>
                <c:pt idx="121">
                  <c:v>336220972.4670018</c:v>
                </c:pt>
                <c:pt idx="122">
                  <c:v>339645429.94880819</c:v>
                </c:pt>
                <c:pt idx="123">
                  <c:v>345255086.43313122</c:v>
                </c:pt>
                <c:pt idx="124">
                  <c:v>356958025.32595587</c:v>
                </c:pt>
                <c:pt idx="125">
                  <c:v>369228213.77760631</c:v>
                </c:pt>
                <c:pt idx="126">
                  <c:v>382689852.71979117</c:v>
                </c:pt>
                <c:pt idx="127">
                  <c:v>399509264.39708054</c:v>
                </c:pt>
                <c:pt idx="128">
                  <c:v>414748621.65001959</c:v>
                </c:pt>
                <c:pt idx="129">
                  <c:v>426770073.5598377</c:v>
                </c:pt>
                <c:pt idx="130">
                  <c:v>429888930.48838174</c:v>
                </c:pt>
                <c:pt idx="131">
                  <c:v>432992140.75909263</c:v>
                </c:pt>
              </c:numCache>
            </c:numRef>
          </c:val>
          <c:smooth val="1"/>
          <c:extLst>
            <c:ext xmlns:c16="http://schemas.microsoft.com/office/drawing/2014/chart" uri="{C3380CC4-5D6E-409C-BE32-E72D297353CC}">
              <c16:uniqueId val="{00000000-7C7D-47D8-8E78-7E6C20D13F97}"/>
            </c:ext>
          </c:extLst>
        </c:ser>
        <c:dLbls>
          <c:showLegendKey val="0"/>
          <c:showVal val="0"/>
          <c:showCatName val="0"/>
          <c:showSerName val="0"/>
          <c:showPercent val="0"/>
          <c:showBubbleSize val="0"/>
        </c:dLbls>
        <c:smooth val="0"/>
        <c:axId val="186384384"/>
        <c:axId val="186385920"/>
      </c:lineChart>
      <c:catAx>
        <c:axId val="1863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6385920"/>
        <c:crosses val="autoZero"/>
        <c:auto val="1"/>
        <c:lblAlgn val="ctr"/>
        <c:lblOffset val="100"/>
        <c:noMultiLvlLbl val="0"/>
      </c:catAx>
      <c:valAx>
        <c:axId val="1863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863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2931-DB22-4AA6-96C3-13734F38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cp:lastPrinted>2023-08-03T06:03:00Z</cp:lastPrinted>
  <dcterms:created xsi:type="dcterms:W3CDTF">2023-08-16T14:08:00Z</dcterms:created>
  <dcterms:modified xsi:type="dcterms:W3CDTF">2023-08-17T07:42:00Z</dcterms:modified>
</cp:coreProperties>
</file>