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E65B8E">
        <w:rPr>
          <w:rFonts w:ascii="Times New Roman" w:hAnsi="Times New Roman" w:cs="Times New Roman"/>
          <w:sz w:val="28"/>
          <w:szCs w:val="28"/>
        </w:rPr>
        <w:t>29.07</w:t>
      </w:r>
      <w:r w:rsidR="00D8195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E65B8E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E65B8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E65B8E" w:rsidRPr="00E65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B8E" w:rsidRPr="00E65B8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E65B8E" w:rsidRPr="00E65B8E">
              <w:rPr>
                <w:rFonts w:ascii="Times New Roman" w:hAnsi="Times New Roman"/>
                <w:sz w:val="28"/>
                <w:szCs w:val="28"/>
              </w:rPr>
              <w:t>Падинское</w:t>
            </w:r>
            <w:proofErr w:type="spellEnd"/>
            <w:r w:rsidR="00E65B8E" w:rsidRPr="00E65B8E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="00E65B8E" w:rsidRPr="00E65B8E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="00E65B8E" w:rsidRPr="00E65B8E">
              <w:rPr>
                <w:rFonts w:ascii="Times New Roman" w:hAnsi="Times New Roman"/>
                <w:sz w:val="28"/>
                <w:szCs w:val="28"/>
              </w:rPr>
              <w:t>,264 а</w:t>
            </w:r>
            <w:r w:rsidR="00D81958" w:rsidRP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 w:rsidRP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5B8E" w:rsidRPr="00E65B8E">
              <w:rPr>
                <w:rFonts w:ascii="Times New Roman" w:hAnsi="Times New Roman"/>
                <w:sz w:val="28"/>
                <w:szCs w:val="28"/>
              </w:rPr>
              <w:t>26:19:111403:55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</w:tbl>
    <w:p w:rsidR="00814AF6" w:rsidRPr="00814AF6" w:rsidRDefault="00814AF6" w:rsidP="00814A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B45C0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C1167"/>
    <w:rsid w:val="00B31E6E"/>
    <w:rsid w:val="00B342EE"/>
    <w:rsid w:val="00B90418"/>
    <w:rsid w:val="00BA4F26"/>
    <w:rsid w:val="00BA6053"/>
    <w:rsid w:val="00C2497E"/>
    <w:rsid w:val="00C45D83"/>
    <w:rsid w:val="00CB739A"/>
    <w:rsid w:val="00CC005D"/>
    <w:rsid w:val="00D148CD"/>
    <w:rsid w:val="00D81958"/>
    <w:rsid w:val="00D95380"/>
    <w:rsid w:val="00E65B8E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67</cp:revision>
  <dcterms:created xsi:type="dcterms:W3CDTF">2022-06-14T05:58:00Z</dcterms:created>
  <dcterms:modified xsi:type="dcterms:W3CDTF">2024-07-31T07:12:00Z</dcterms:modified>
</cp:coreProperties>
</file>