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D657" w14:textId="77777777" w:rsidR="001A4568" w:rsidRPr="001A4568" w:rsidRDefault="001A4568" w:rsidP="001A4568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b/>
          <w:bCs/>
          <w:caps/>
          <w:color w:val="000000" w:themeColor="text1"/>
          <w:sz w:val="24"/>
          <w:szCs w:val="24"/>
          <w:lang w:eastAsia="ru-RU"/>
        </w:rPr>
        <w:t>О ВНЕСЕНИИ ИЗМЕНЕНИЙ В ПОЛОЖЕНИЕ О КОМИССИИ ПО СОБЛЮДЕНИЮ ТРЕБОВАНИЙ К СЛУЖЕБНОМУ ПОВЕДЕНИЮ МУНИЦИПАЛЬНЫХ СЛУЖАЩИХ АДМИНИСТРАЦИИ НОВОСЕЛИЦКОГО МУНИЦИПАЛЬНОГО РАЙОНА СТАВРОПОЛЬСКОГО КРАЯ И УРЕГУЛИРОВАНИЮ КОНФЛИКТА ИНТЕРЕСОВ, УТВЕРЖДЕННОЕ ПОСТАНОВЛЕНИЕМ АДМ</w:t>
      </w:r>
    </w:p>
    <w:p w14:paraId="0D6BBE72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19 июня 2018 г.                                                                                                                          № 225</w:t>
      </w:r>
    </w:p>
    <w:p w14:paraId="7975D22F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380D4CCF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7148853A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О внесении изменений в Положение о комиссии по соблюдению требований к служебному поведению муниципальных служащих администрации Новоселицкого муниципального района Ставропольского края и урегулированию конфликта интересов, утвержденное постановлением администрации Новоселицкого муниципального района Ставропольского края от 24 марта 2017 г. № 124</w:t>
      </w:r>
    </w:p>
    <w:p w14:paraId="062BEEB8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5E71CB01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4E85CE1D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В соответствии с Указом Президента Российской Федерации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02 марта 2007 г. № 25-ФЗ «О муниципальной службе в Российской Федерации», Федеральным законом от 25 декабря 2008 года № 273-ФЗ «О противодействии коррупции» постановлением Губернатора Ставропольского края от 14 декабря 2017 г. № 633 «О внесении изменений в отдельные постановления Губернатора Ставропольского края, регулирующие вопросы противодействия коррупции», администрация Новоселицкого муниципального района Ставропольского края   </w:t>
      </w:r>
    </w:p>
    <w:p w14:paraId="7E4105D3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1F8960F2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ПОСТАНОВЛЯЕТ:</w:t>
      </w:r>
    </w:p>
    <w:p w14:paraId="7458EFF7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12FABE96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lastRenderedPageBreak/>
        <w:t>1. Внести в Положение о комиссии по соблюдению требований к служебному поведению муниципальных служащих администрации Новоселицкого муниципального района Ставропольского края и урегулированию конфликта интересов, утвержденное постановлением администрации Новоселицкого муниципального района Ставропольского края от 24 марта 2017 г. № 124 «О комиссии по   соблюдению требований к служебному поведению муниципальных служащих администрации Новоселицкого муниципального района и урегулированию конфликта интересов» следующие изменения дополнив его пунктом 17.6 следующего содержания:</w:t>
      </w:r>
    </w:p>
    <w:p w14:paraId="386E2AAD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«17.6. Мотивированные заключения, предусмотренные пунктами 17.1., 17.3. и 17.4. настоящего Положения, должны содержать:</w:t>
      </w:r>
    </w:p>
    <w:p w14:paraId="756812CD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а) информацию, изложенную в обращении или уведомлении, указанных в </w:t>
      </w:r>
      <w:hyperlink r:id="rId4" w:history="1">
        <w:r w:rsidRPr="001A456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lang w:eastAsia="ru-RU"/>
          </w:rPr>
          <w:t>абзацах втором</w:t>
        </w:r>
      </w:hyperlink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и </w:t>
      </w:r>
      <w:hyperlink r:id="rId5" w:history="1">
        <w:r w:rsidRPr="001A456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lang w:eastAsia="ru-RU"/>
          </w:rPr>
          <w:t>пятом подпункта "б"</w:t>
        </w:r>
      </w:hyperlink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и </w:t>
      </w:r>
      <w:hyperlink r:id="rId6" w:history="1">
        <w:r w:rsidRPr="001A456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lang w:eastAsia="ru-RU"/>
          </w:rPr>
          <w:t>подпункте "д" пункта 17</w:t>
        </w:r>
      </w:hyperlink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настоящего Положения;</w:t>
      </w:r>
    </w:p>
    <w:p w14:paraId="34A62827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б)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края, органов исполнительной власти края, органов местного самоуправления, предприятий, учреждений, организаций и общественных объединений на основании запросов;</w:t>
      </w:r>
    </w:p>
    <w:p w14:paraId="655F2660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в) мотивированный вывод по результатам предварительного рассмотрения обращения или уведомления, указанных в </w:t>
      </w:r>
      <w:hyperlink r:id="rId7" w:history="1">
        <w:r w:rsidRPr="001A456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lang w:eastAsia="ru-RU"/>
          </w:rPr>
          <w:t>абзацах втором</w:t>
        </w:r>
      </w:hyperlink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и </w:t>
      </w:r>
      <w:hyperlink r:id="rId8" w:history="1">
        <w:r w:rsidRPr="001A456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lang w:eastAsia="ru-RU"/>
          </w:rPr>
          <w:t>пятом подпункта "б"</w:t>
        </w:r>
      </w:hyperlink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и </w:t>
      </w:r>
      <w:hyperlink r:id="rId9" w:history="1">
        <w:r w:rsidRPr="001A4568">
          <w:rPr>
            <w:rFonts w:ascii="Open Sans" w:eastAsia="Times New Roman" w:hAnsi="Open Sans" w:cs="Open Sans"/>
            <w:color w:val="000000" w:themeColor="text1"/>
            <w:sz w:val="24"/>
            <w:szCs w:val="24"/>
            <w:u w:val="single"/>
            <w:lang w:eastAsia="ru-RU"/>
          </w:rPr>
          <w:t>подпункте "д" пункта 17</w:t>
        </w:r>
      </w:hyperlink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настоящего Положения, а также рекомендации для принятия одного из решений в соответствии с пунктами 25, 26.3. и 28.1. настоящего Положения или иного решения».</w:t>
      </w:r>
    </w:p>
    <w:p w14:paraId="0E501249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30DA3317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2. Контроль за выполнением настоящего постановления возложить на заместителя главы администрации – начальника отдела правового и кадрового обеспечения администрации Новоселицкого муниципального района Ставропольского края Шейкину </w:t>
      </w:r>
      <w:proofErr w:type="gramStart"/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В.Н..</w:t>
      </w:r>
      <w:proofErr w:type="gramEnd"/>
    </w:p>
    <w:p w14:paraId="3DE6D884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5C0D0DA7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3. Настоящее постановление вступает в силу со дня его подписания и подлежит обнародованию.</w:t>
      </w:r>
    </w:p>
    <w:p w14:paraId="7BD1A75E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350EA9F9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 </w:t>
      </w:r>
    </w:p>
    <w:p w14:paraId="0E9B93CC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lastRenderedPageBreak/>
        <w:t> </w:t>
      </w:r>
    </w:p>
    <w:p w14:paraId="0181A087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Исполняющий обязанности главы</w:t>
      </w:r>
    </w:p>
    <w:p w14:paraId="64F7FCFC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Новоселицкого муниципального района</w:t>
      </w:r>
    </w:p>
    <w:p w14:paraId="18B13441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Ставропольского края,</w:t>
      </w:r>
    </w:p>
    <w:p w14:paraId="612E6559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первый заместитель главы администрации –</w:t>
      </w:r>
    </w:p>
    <w:p w14:paraId="4BF2E8F7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начальник отдела по социальным</w:t>
      </w:r>
    </w:p>
    <w:p w14:paraId="40E01935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вопросам администрации</w:t>
      </w:r>
    </w:p>
    <w:p w14:paraId="7033D90C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Новоселицкого муниципального района</w:t>
      </w:r>
    </w:p>
    <w:p w14:paraId="101A968D" w14:textId="77777777" w:rsidR="001A4568" w:rsidRPr="001A4568" w:rsidRDefault="001A4568" w:rsidP="001A456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Ставропольского края                                                                        </w:t>
      </w:r>
      <w:proofErr w:type="spellStart"/>
      <w:r w:rsidRPr="001A4568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Т.И.Головина</w:t>
      </w:r>
      <w:proofErr w:type="spellEnd"/>
    </w:p>
    <w:p w14:paraId="17C4D938" w14:textId="77777777" w:rsidR="00B30636" w:rsidRPr="001A4568" w:rsidRDefault="001A4568">
      <w:pPr>
        <w:rPr>
          <w:color w:val="000000" w:themeColor="text1"/>
        </w:rPr>
      </w:pPr>
    </w:p>
    <w:sectPr w:rsidR="00B30636" w:rsidRPr="001A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68"/>
    <w:rsid w:val="000B613B"/>
    <w:rsid w:val="001A4568"/>
    <w:rsid w:val="004F20D3"/>
    <w:rsid w:val="00796181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FCB4"/>
  <w15:chartTrackingRefBased/>
  <w15:docId w15:val="{3A848A0F-076E-43CE-B6A1-C5F51430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4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A01F75EB078AA4BCAAD9C7264439A5A13523C9ABC2B377125B88E89486DA0A55A75B4BD27DB210BC257E3i51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9A01F75EB078AA4BCAAD9C7264439A5A13523C9ABC2B377125B88E89486DA0A55A75B4BD27DB210BC257E3i51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A01F75EB078AA4BCAAD9C7264439A5A13523C9ABC2B377125B88E89486DA0A55A75B4BD27DB210BC257ECi51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9A01F75EB078AA4BCAAD9C7264439A5A13523C9ABC2B377125B88E89486DA0A55A75B4BD27DB210BC257E3i519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19A01F75EB078AA4BCAAD9C7264439A5A13523C9ABC2B377125B88E89486DA0A55A75B4BD27DB210BC257E3i518E" TargetMode="External"/><Relationship Id="rId9" Type="http://schemas.openxmlformats.org/officeDocument/2006/relationships/hyperlink" Target="consultantplus://offline/ref=619A01F75EB078AA4BCAAD9C7264439A5A13523C9ABC2B377125B88E89486DA0A55A75B4BD27DB210BC257ECi51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2021-06-17T13:44:00Z</dcterms:created>
  <dcterms:modified xsi:type="dcterms:W3CDTF">2021-06-17T13:45:00Z</dcterms:modified>
</cp:coreProperties>
</file>